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D71FE">
      <w:pPr>
        <w:pStyle w:val="15"/>
        <w:keepNext/>
        <w:keepLines/>
        <w:spacing w:after="560" w:line="240" w:lineRule="auto"/>
        <w:jc w:val="both"/>
        <w:rPr>
          <w:lang w:eastAsia="zh-CN"/>
        </w:rPr>
      </w:pPr>
      <w:bookmarkStart w:id="0" w:name="bookmark29"/>
      <w:bookmarkStart w:id="1" w:name="bookmark31"/>
      <w:bookmarkStart w:id="2" w:name="bookmark30"/>
    </w:p>
    <w:p w14:paraId="68A2E19B">
      <w:pPr>
        <w:pStyle w:val="15"/>
        <w:keepNext/>
        <w:keepLines/>
        <w:spacing w:after="560" w:line="240" w:lineRule="auto"/>
        <w:jc w:val="both"/>
        <w:rPr>
          <w:lang w:eastAsia="zh-CN"/>
        </w:rPr>
      </w:pPr>
    </w:p>
    <w:p w14:paraId="36360539">
      <w:pPr>
        <w:pStyle w:val="15"/>
        <w:keepNext/>
        <w:keepLines/>
        <w:spacing w:after="560" w:line="240" w:lineRule="auto"/>
        <w:jc w:val="both"/>
        <w:rPr>
          <w:lang w:eastAsia="zh-CN"/>
        </w:rPr>
      </w:pPr>
    </w:p>
    <w:p w14:paraId="4A184068">
      <w:pPr>
        <w:adjustRightInd w:val="0"/>
        <w:snapToGrid w:val="0"/>
        <w:spacing w:line="360" w:lineRule="auto"/>
        <w:jc w:val="center"/>
        <w:rPr>
          <w:rFonts w:ascii="华文中宋" w:hAnsi="华文中宋" w:eastAsia="华文中宋" w:cs="华文中宋"/>
          <w:b/>
          <w:kern w:val="2"/>
          <w:sz w:val="52"/>
          <w:szCs w:val="84"/>
          <w:lang w:eastAsia="zh-CN" w:bidi="ar-SA"/>
        </w:rPr>
      </w:pPr>
      <w:r>
        <w:rPr>
          <w:rFonts w:hint="eastAsia" w:ascii="华文中宋" w:hAnsi="华文中宋" w:eastAsia="华文中宋" w:cs="华文中宋"/>
          <w:b/>
          <w:kern w:val="2"/>
          <w:sz w:val="52"/>
          <w:szCs w:val="84"/>
          <w:lang w:eastAsia="zh-CN" w:bidi="ar-SA"/>
        </w:rPr>
        <w:t>宿州市埇桥区中医院2022年预算</w:t>
      </w:r>
    </w:p>
    <w:p w14:paraId="3059A9D8">
      <w:pPr>
        <w:pStyle w:val="15"/>
        <w:keepNext/>
        <w:keepLines/>
        <w:spacing w:after="560" w:line="240" w:lineRule="auto"/>
        <w:rPr>
          <w:b/>
          <w:bCs/>
          <w:lang w:val="en-US" w:eastAsia="zh-CN"/>
        </w:rPr>
      </w:pPr>
    </w:p>
    <w:p w14:paraId="011A39EE">
      <w:pPr>
        <w:pStyle w:val="15"/>
        <w:keepNext/>
        <w:keepLines/>
        <w:spacing w:after="560" w:line="240" w:lineRule="auto"/>
        <w:rPr>
          <w:b/>
          <w:bCs/>
          <w:lang w:val="en-US" w:eastAsia="zh-CN"/>
        </w:rPr>
      </w:pPr>
    </w:p>
    <w:p w14:paraId="5F8415B9">
      <w:pPr>
        <w:pStyle w:val="15"/>
        <w:keepNext/>
        <w:keepLines/>
        <w:spacing w:after="560" w:line="240" w:lineRule="auto"/>
        <w:rPr>
          <w:b/>
          <w:bCs/>
          <w:lang w:val="en-US" w:eastAsia="zh-CN"/>
        </w:rPr>
      </w:pPr>
    </w:p>
    <w:p w14:paraId="2F711F0C">
      <w:pPr>
        <w:pStyle w:val="15"/>
        <w:keepNext/>
        <w:keepLines/>
        <w:spacing w:after="560" w:line="240" w:lineRule="auto"/>
        <w:rPr>
          <w:b/>
          <w:bCs/>
          <w:lang w:val="en-US" w:eastAsia="zh-CN"/>
        </w:rPr>
      </w:pPr>
    </w:p>
    <w:p w14:paraId="0A3318CB">
      <w:pPr>
        <w:pStyle w:val="15"/>
        <w:keepNext/>
        <w:keepLines/>
        <w:spacing w:after="560" w:line="240" w:lineRule="auto"/>
        <w:rPr>
          <w:b/>
          <w:bCs/>
          <w:lang w:val="en-US" w:eastAsia="zh-CN"/>
        </w:rPr>
      </w:pPr>
    </w:p>
    <w:p w14:paraId="53FCFD15">
      <w:pPr>
        <w:pStyle w:val="15"/>
        <w:keepNext/>
        <w:keepLines/>
        <w:spacing w:after="560" w:line="240" w:lineRule="auto"/>
        <w:rPr>
          <w:b/>
          <w:bCs/>
          <w:lang w:val="en-US" w:eastAsia="zh-CN"/>
        </w:rPr>
      </w:pPr>
    </w:p>
    <w:p w14:paraId="33482FED">
      <w:pPr>
        <w:pStyle w:val="5"/>
        <w:adjustRightInd w:val="0"/>
        <w:snapToGrid w:val="0"/>
        <w:spacing w:before="0" w:beforeAutospacing="0" w:after="0" w:afterAutospacing="0" w:line="360" w:lineRule="auto"/>
        <w:jc w:val="center"/>
        <w:rPr>
          <w:rFonts w:ascii="黑体" w:hAnsi="黑体" w:eastAsia="黑体"/>
          <w:bCs/>
          <w:sz w:val="44"/>
          <w:szCs w:val="44"/>
          <w:lang w:eastAsia="zh-CN" w:bidi="ar-SA"/>
        </w:rPr>
      </w:pPr>
      <w:r>
        <w:rPr>
          <w:rFonts w:hint="eastAsia" w:ascii="黑体" w:hAnsi="黑体" w:eastAsia="黑体"/>
          <w:bCs/>
          <w:sz w:val="44"/>
          <w:szCs w:val="44"/>
          <w:lang w:eastAsia="zh-CN" w:bidi="ar-SA"/>
        </w:rPr>
        <w:t>2022年</w:t>
      </w:r>
      <w:r>
        <w:rPr>
          <w:rFonts w:hint="eastAsia" w:ascii="黑体" w:hAnsi="黑体" w:eastAsia="黑体"/>
          <w:bCs/>
          <w:sz w:val="44"/>
          <w:szCs w:val="44"/>
          <w:lang w:val="en-US" w:eastAsia="zh-CN" w:bidi="ar-SA"/>
        </w:rPr>
        <w:t>2</w:t>
      </w:r>
      <w:r>
        <w:rPr>
          <w:rFonts w:hint="eastAsia" w:ascii="黑体" w:hAnsi="黑体" w:eastAsia="黑体"/>
          <w:bCs/>
          <w:sz w:val="44"/>
          <w:szCs w:val="44"/>
          <w:lang w:eastAsia="zh-CN" w:bidi="ar-SA"/>
        </w:rPr>
        <w:t>月</w:t>
      </w:r>
    </w:p>
    <w:p w14:paraId="69213E1C">
      <w:pPr>
        <w:pStyle w:val="5"/>
        <w:adjustRightInd w:val="0"/>
        <w:snapToGrid w:val="0"/>
        <w:spacing w:before="0" w:beforeAutospacing="0" w:after="0" w:afterAutospacing="0" w:line="360" w:lineRule="auto"/>
        <w:jc w:val="center"/>
        <w:rPr>
          <w:rFonts w:ascii="黑体" w:hAnsi="黑体" w:eastAsia="黑体"/>
          <w:bCs/>
          <w:sz w:val="44"/>
          <w:szCs w:val="44"/>
          <w:lang w:eastAsia="zh-CN" w:bidi="ar-SA"/>
        </w:rPr>
      </w:pPr>
    </w:p>
    <w:p w14:paraId="7FECFA7C">
      <w:pPr>
        <w:pStyle w:val="5"/>
        <w:adjustRightInd w:val="0"/>
        <w:snapToGrid w:val="0"/>
        <w:spacing w:before="0" w:beforeAutospacing="0" w:after="0" w:afterAutospacing="0" w:line="360" w:lineRule="auto"/>
        <w:jc w:val="center"/>
        <w:rPr>
          <w:rFonts w:ascii="黑体" w:hAnsi="黑体" w:eastAsia="黑体"/>
          <w:bCs/>
          <w:sz w:val="44"/>
          <w:szCs w:val="44"/>
          <w:lang w:eastAsia="zh-CN" w:bidi="ar-SA"/>
        </w:rPr>
      </w:pPr>
    </w:p>
    <w:p w14:paraId="38523064">
      <w:pPr>
        <w:pStyle w:val="5"/>
        <w:adjustRightInd w:val="0"/>
        <w:snapToGrid w:val="0"/>
        <w:spacing w:before="0" w:beforeAutospacing="0" w:after="0" w:afterAutospacing="0" w:line="360" w:lineRule="auto"/>
        <w:jc w:val="center"/>
        <w:rPr>
          <w:rFonts w:ascii="黑体" w:hAnsi="黑体" w:eastAsia="黑体"/>
          <w:bCs/>
          <w:sz w:val="44"/>
          <w:szCs w:val="44"/>
          <w:lang w:eastAsia="zh-CN" w:bidi="ar-SA"/>
        </w:rPr>
      </w:pPr>
    </w:p>
    <w:p w14:paraId="361C1DA7">
      <w:pPr>
        <w:pStyle w:val="5"/>
        <w:adjustRightInd w:val="0"/>
        <w:snapToGrid w:val="0"/>
        <w:spacing w:before="0" w:beforeAutospacing="0" w:after="0" w:afterAutospacing="0" w:line="360" w:lineRule="auto"/>
        <w:jc w:val="center"/>
        <w:rPr>
          <w:rFonts w:ascii="黑体" w:hAnsi="黑体" w:eastAsia="黑体"/>
          <w:bCs/>
          <w:sz w:val="44"/>
          <w:szCs w:val="44"/>
          <w:lang w:eastAsia="zh-CN" w:bidi="ar-SA"/>
        </w:rPr>
      </w:pPr>
    </w:p>
    <w:p w14:paraId="64F4EE3F">
      <w:pPr>
        <w:pStyle w:val="5"/>
        <w:adjustRightInd w:val="0"/>
        <w:snapToGrid w:val="0"/>
        <w:spacing w:before="0" w:beforeAutospacing="0" w:after="0" w:afterAutospacing="0" w:line="360" w:lineRule="auto"/>
        <w:jc w:val="center"/>
        <w:rPr>
          <w:rFonts w:ascii="黑体" w:hAnsi="黑体" w:eastAsia="黑体"/>
          <w:bCs/>
          <w:sz w:val="44"/>
          <w:szCs w:val="44"/>
          <w:lang w:eastAsia="zh-CN" w:bidi="ar-SA"/>
        </w:rPr>
      </w:pPr>
    </w:p>
    <w:p w14:paraId="58821452">
      <w:pPr>
        <w:pStyle w:val="5"/>
        <w:adjustRightInd w:val="0"/>
        <w:snapToGrid w:val="0"/>
        <w:spacing w:before="0" w:beforeAutospacing="0" w:after="0" w:afterAutospacing="0" w:line="500" w:lineRule="exact"/>
        <w:jc w:val="center"/>
        <w:rPr>
          <w:rFonts w:ascii="黑体" w:hAnsi="黑体" w:eastAsia="黑体"/>
          <w:bCs/>
          <w:sz w:val="44"/>
          <w:szCs w:val="44"/>
          <w:lang w:eastAsia="zh-CN" w:bidi="ar-SA"/>
        </w:rPr>
      </w:pPr>
      <w:r>
        <w:rPr>
          <w:rFonts w:hint="eastAsia" w:ascii="黑体" w:hAnsi="黑体" w:eastAsia="黑体"/>
          <w:bCs/>
          <w:sz w:val="44"/>
          <w:szCs w:val="44"/>
          <w:lang w:eastAsia="zh-CN" w:bidi="ar-SA"/>
        </w:rPr>
        <w:t>目 录</w:t>
      </w:r>
      <w:bookmarkEnd w:id="0"/>
      <w:bookmarkEnd w:id="1"/>
      <w:bookmarkEnd w:id="2"/>
    </w:p>
    <w:p w14:paraId="27391361">
      <w:pPr>
        <w:pStyle w:val="5"/>
        <w:adjustRightInd w:val="0"/>
        <w:snapToGrid w:val="0"/>
        <w:spacing w:before="0" w:beforeAutospacing="0" w:after="0" w:afterAutospacing="0" w:line="500" w:lineRule="exact"/>
        <w:ind w:firstLine="283" w:firstLineChars="88"/>
        <w:jc w:val="both"/>
        <w:rPr>
          <w:rFonts w:ascii="仿宋_GB2312" w:hAnsi="仿宋" w:eastAsia="仿宋_GB2312" w:cs="仿宋"/>
          <w:b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b/>
          <w:sz w:val="32"/>
          <w:szCs w:val="32"/>
          <w:lang w:eastAsia="zh-CN"/>
        </w:rPr>
        <w:t>第一部分 部门概况</w:t>
      </w:r>
    </w:p>
    <w:p w14:paraId="263300B5">
      <w:pPr>
        <w:pStyle w:val="5"/>
        <w:adjustRightInd w:val="0"/>
        <w:snapToGrid w:val="0"/>
        <w:spacing w:before="0" w:beforeAutospacing="0" w:after="0" w:afterAutospacing="0" w:line="500" w:lineRule="exact"/>
        <w:ind w:firstLine="281" w:firstLineChars="88"/>
        <w:rPr>
          <w:rFonts w:ascii="仿宋_GB2312" w:hAnsi="仿宋" w:eastAsia="仿宋_GB2312" w:cs="仿宋"/>
          <w:bCs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  <w:t>1.主要职责</w:t>
      </w:r>
    </w:p>
    <w:p w14:paraId="2BFE0EF5">
      <w:pPr>
        <w:pStyle w:val="5"/>
        <w:adjustRightInd w:val="0"/>
        <w:snapToGrid w:val="0"/>
        <w:spacing w:before="0" w:beforeAutospacing="0" w:after="0" w:afterAutospacing="0" w:line="500" w:lineRule="exact"/>
        <w:ind w:firstLine="281" w:firstLineChars="88"/>
        <w:rPr>
          <w:rFonts w:ascii="仿宋_GB2312" w:hAnsi="仿宋" w:eastAsia="仿宋_GB2312" w:cs="仿宋"/>
          <w:bCs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  <w:t>2.部门预算单位构成</w:t>
      </w:r>
    </w:p>
    <w:p w14:paraId="538249F5">
      <w:pPr>
        <w:pStyle w:val="5"/>
        <w:adjustRightInd w:val="0"/>
        <w:snapToGrid w:val="0"/>
        <w:spacing w:before="0" w:beforeAutospacing="0" w:after="0" w:afterAutospacing="0" w:line="500" w:lineRule="exact"/>
        <w:ind w:firstLine="281" w:firstLineChars="88"/>
        <w:rPr>
          <w:rFonts w:ascii="仿宋_GB2312" w:hAnsi="仿宋" w:eastAsia="仿宋_GB2312" w:cs="仿宋"/>
          <w:bCs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  <w:t>3.202</w:t>
      </w:r>
      <w:r>
        <w:rPr>
          <w:rFonts w:ascii="仿宋_GB2312" w:hAnsi="仿宋" w:eastAsia="仿宋_GB2312" w:cs="仿宋"/>
          <w:bCs/>
          <w:sz w:val="32"/>
          <w:szCs w:val="32"/>
          <w:lang w:eastAsia="zh-CN"/>
        </w:rPr>
        <w:t>2</w:t>
      </w:r>
      <w:r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  <w:t>年度主要工作任务</w:t>
      </w:r>
    </w:p>
    <w:p w14:paraId="6EF358A9">
      <w:pPr>
        <w:pStyle w:val="5"/>
        <w:adjustRightInd w:val="0"/>
        <w:snapToGrid w:val="0"/>
        <w:spacing w:before="0" w:beforeAutospacing="0" w:after="0" w:afterAutospacing="0" w:line="500" w:lineRule="exact"/>
        <w:ind w:firstLine="283" w:firstLineChars="88"/>
        <w:jc w:val="both"/>
        <w:rPr>
          <w:rFonts w:ascii="仿宋_GB2312" w:hAnsi="仿宋" w:eastAsia="仿宋_GB2312" w:cs="仿宋"/>
          <w:b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b/>
          <w:sz w:val="32"/>
          <w:szCs w:val="32"/>
          <w:lang w:eastAsia="zh-CN"/>
        </w:rPr>
        <w:t>第二部分  2022年宿州市埇桥区中医院预算表</w:t>
      </w:r>
    </w:p>
    <w:p w14:paraId="24BAAE20">
      <w:pPr>
        <w:pStyle w:val="5"/>
        <w:adjustRightInd w:val="0"/>
        <w:snapToGrid w:val="0"/>
        <w:spacing w:before="0" w:beforeAutospacing="0" w:after="0" w:afterAutospacing="0" w:line="500" w:lineRule="exact"/>
        <w:ind w:firstLine="281" w:firstLineChars="88"/>
        <w:rPr>
          <w:rFonts w:ascii="仿宋_GB2312" w:hAnsi="仿宋" w:eastAsia="仿宋_GB2312" w:cs="仿宋"/>
          <w:bCs/>
          <w:sz w:val="32"/>
          <w:szCs w:val="32"/>
          <w:lang w:eastAsia="zh-CN"/>
        </w:rPr>
      </w:pPr>
      <w:bookmarkStart w:id="3" w:name="bookmark34"/>
      <w:bookmarkEnd w:id="3"/>
      <w:r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  <w:t>1.</w:t>
      </w:r>
      <w:r>
        <w:rPr>
          <w:rFonts w:ascii="仿宋_GB2312" w:hAnsi="仿宋" w:eastAsia="仿宋_GB2312" w:cs="仿宋"/>
          <w:bCs/>
          <w:sz w:val="32"/>
          <w:szCs w:val="32"/>
          <w:lang w:eastAsia="zh-CN"/>
        </w:rPr>
        <w:t xml:space="preserve"> </w:t>
      </w:r>
      <w:r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  <w:t>宿州市埇桥区中医院2022年收支预算总表</w:t>
      </w:r>
    </w:p>
    <w:p w14:paraId="18C0BF66">
      <w:pPr>
        <w:pStyle w:val="5"/>
        <w:adjustRightInd w:val="0"/>
        <w:snapToGrid w:val="0"/>
        <w:spacing w:before="0" w:beforeAutospacing="0" w:after="0" w:afterAutospacing="0" w:line="500" w:lineRule="exact"/>
        <w:ind w:firstLine="281" w:firstLineChars="88"/>
        <w:rPr>
          <w:rFonts w:ascii="仿宋_GB2312" w:hAnsi="仿宋" w:eastAsia="仿宋_GB2312" w:cs="仿宋"/>
          <w:bCs/>
          <w:sz w:val="32"/>
          <w:szCs w:val="32"/>
          <w:lang w:eastAsia="zh-CN"/>
        </w:rPr>
      </w:pPr>
      <w:bookmarkStart w:id="4" w:name="bookmark35"/>
      <w:bookmarkEnd w:id="4"/>
      <w:r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  <w:t>2.</w:t>
      </w:r>
      <w:r>
        <w:rPr>
          <w:rFonts w:ascii="仿宋_GB2312" w:hAnsi="仿宋" w:eastAsia="仿宋_GB2312" w:cs="仿宋"/>
          <w:bCs/>
          <w:sz w:val="32"/>
          <w:szCs w:val="32"/>
          <w:lang w:eastAsia="zh-CN"/>
        </w:rPr>
        <w:t xml:space="preserve"> </w:t>
      </w:r>
      <w:r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  <w:t>宿州市埇桥区中医院2022年收入预算总表</w:t>
      </w:r>
    </w:p>
    <w:p w14:paraId="7F8F707A">
      <w:pPr>
        <w:pStyle w:val="5"/>
        <w:adjustRightInd w:val="0"/>
        <w:snapToGrid w:val="0"/>
        <w:spacing w:before="0" w:beforeAutospacing="0" w:after="0" w:afterAutospacing="0" w:line="500" w:lineRule="exact"/>
        <w:ind w:firstLine="281" w:firstLineChars="88"/>
        <w:rPr>
          <w:rFonts w:ascii="仿宋_GB2312" w:hAnsi="仿宋" w:eastAsia="仿宋_GB2312" w:cs="仿宋"/>
          <w:bCs/>
          <w:sz w:val="32"/>
          <w:szCs w:val="32"/>
          <w:lang w:eastAsia="zh-CN"/>
        </w:rPr>
      </w:pPr>
      <w:bookmarkStart w:id="5" w:name="bookmark36"/>
      <w:bookmarkEnd w:id="5"/>
      <w:r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  <w:t>3.</w:t>
      </w:r>
      <w:r>
        <w:rPr>
          <w:rFonts w:ascii="仿宋_GB2312" w:hAnsi="仿宋" w:eastAsia="仿宋_GB2312" w:cs="仿宋"/>
          <w:bCs/>
          <w:sz w:val="32"/>
          <w:szCs w:val="32"/>
          <w:lang w:eastAsia="zh-CN"/>
        </w:rPr>
        <w:t xml:space="preserve"> </w:t>
      </w:r>
      <w:r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  <w:t>宿州市埇桥区中医院2022年支出预算总表</w:t>
      </w:r>
    </w:p>
    <w:p w14:paraId="3E5AA076">
      <w:pPr>
        <w:pStyle w:val="5"/>
        <w:adjustRightInd w:val="0"/>
        <w:snapToGrid w:val="0"/>
        <w:spacing w:before="0" w:beforeAutospacing="0" w:after="0" w:afterAutospacing="0" w:line="500" w:lineRule="exact"/>
        <w:ind w:firstLine="281" w:firstLineChars="88"/>
        <w:rPr>
          <w:rFonts w:ascii="仿宋_GB2312" w:hAnsi="仿宋" w:eastAsia="仿宋_GB2312" w:cs="仿宋"/>
          <w:bCs/>
          <w:sz w:val="32"/>
          <w:szCs w:val="32"/>
          <w:lang w:eastAsia="zh-CN"/>
        </w:rPr>
      </w:pPr>
      <w:bookmarkStart w:id="6" w:name="bookmark37"/>
      <w:bookmarkEnd w:id="6"/>
      <w:r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  <w:t>4.</w:t>
      </w:r>
      <w:r>
        <w:rPr>
          <w:rFonts w:ascii="仿宋_GB2312" w:hAnsi="仿宋" w:eastAsia="仿宋_GB2312" w:cs="仿宋"/>
          <w:bCs/>
          <w:sz w:val="32"/>
          <w:szCs w:val="32"/>
          <w:lang w:eastAsia="zh-CN"/>
        </w:rPr>
        <w:t xml:space="preserve"> </w:t>
      </w:r>
      <w:r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  <w:t>宿州市埇桥区中医院2022年财政拨款收支预算总表</w:t>
      </w:r>
    </w:p>
    <w:p w14:paraId="7E0EC8F2">
      <w:pPr>
        <w:pStyle w:val="5"/>
        <w:adjustRightInd w:val="0"/>
        <w:snapToGrid w:val="0"/>
        <w:spacing w:before="0" w:beforeAutospacing="0" w:after="0" w:afterAutospacing="0" w:line="500" w:lineRule="exact"/>
        <w:ind w:firstLine="281" w:firstLineChars="88"/>
        <w:rPr>
          <w:rFonts w:ascii="仿宋_GB2312" w:hAnsi="仿宋" w:eastAsia="仿宋_GB2312" w:cs="仿宋"/>
          <w:bCs/>
          <w:sz w:val="32"/>
          <w:szCs w:val="32"/>
          <w:lang w:eastAsia="zh-CN"/>
        </w:rPr>
      </w:pPr>
      <w:bookmarkStart w:id="7" w:name="bookmark38"/>
      <w:bookmarkEnd w:id="7"/>
      <w:r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  <w:t>5.</w:t>
      </w:r>
      <w:r>
        <w:rPr>
          <w:rFonts w:ascii="仿宋_GB2312" w:hAnsi="仿宋" w:eastAsia="仿宋_GB2312" w:cs="仿宋"/>
          <w:bCs/>
          <w:sz w:val="32"/>
          <w:szCs w:val="32"/>
          <w:lang w:eastAsia="zh-CN"/>
        </w:rPr>
        <w:t xml:space="preserve"> </w:t>
      </w:r>
      <w:r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  <w:t>宿州市埇桥区中医院2022年一般公共预算支出表</w:t>
      </w:r>
    </w:p>
    <w:p w14:paraId="453B571F">
      <w:pPr>
        <w:pStyle w:val="5"/>
        <w:adjustRightInd w:val="0"/>
        <w:snapToGrid w:val="0"/>
        <w:spacing w:before="0" w:beforeAutospacing="0" w:after="0" w:afterAutospacing="0" w:line="500" w:lineRule="exact"/>
        <w:ind w:firstLine="281" w:firstLineChars="88"/>
        <w:rPr>
          <w:rFonts w:ascii="仿宋_GB2312" w:hAnsi="仿宋" w:eastAsia="仿宋_GB2312" w:cs="仿宋"/>
          <w:bCs/>
          <w:sz w:val="32"/>
          <w:szCs w:val="32"/>
          <w:lang w:eastAsia="zh-CN"/>
        </w:rPr>
      </w:pPr>
      <w:bookmarkStart w:id="8" w:name="bookmark39"/>
      <w:bookmarkEnd w:id="8"/>
      <w:r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  <w:t>6.</w:t>
      </w:r>
      <w:r>
        <w:rPr>
          <w:rFonts w:ascii="仿宋_GB2312" w:hAnsi="仿宋" w:eastAsia="仿宋_GB2312" w:cs="仿宋"/>
          <w:bCs/>
          <w:sz w:val="32"/>
          <w:szCs w:val="32"/>
          <w:lang w:eastAsia="zh-CN"/>
        </w:rPr>
        <w:t xml:space="preserve"> </w:t>
      </w:r>
      <w:r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  <w:t>宿州市埇桥区中医院2022年一般公共预算基本支出表</w:t>
      </w:r>
    </w:p>
    <w:p w14:paraId="5FFAAAC9">
      <w:pPr>
        <w:pStyle w:val="5"/>
        <w:adjustRightInd w:val="0"/>
        <w:snapToGrid w:val="0"/>
        <w:spacing w:before="0" w:beforeAutospacing="0" w:after="0" w:afterAutospacing="0" w:line="500" w:lineRule="exact"/>
        <w:ind w:firstLine="281" w:firstLineChars="88"/>
        <w:rPr>
          <w:rFonts w:ascii="仿宋_GB2312" w:hAnsi="仿宋" w:eastAsia="仿宋_GB2312" w:cs="仿宋"/>
          <w:bCs/>
          <w:sz w:val="32"/>
          <w:szCs w:val="32"/>
          <w:lang w:eastAsia="zh-CN"/>
        </w:rPr>
      </w:pPr>
      <w:bookmarkStart w:id="9" w:name="bookmark40"/>
      <w:bookmarkEnd w:id="9"/>
      <w:r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  <w:t>7.</w:t>
      </w:r>
      <w:r>
        <w:rPr>
          <w:rFonts w:ascii="仿宋_GB2312" w:hAnsi="仿宋" w:eastAsia="仿宋_GB2312" w:cs="仿宋"/>
          <w:bCs/>
          <w:sz w:val="32"/>
          <w:szCs w:val="32"/>
          <w:lang w:eastAsia="zh-CN"/>
        </w:rPr>
        <w:t xml:space="preserve"> </w:t>
      </w:r>
      <w:r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  <w:t>宿州市埇桥区中医院2022年政府性基金预算支出表</w:t>
      </w:r>
    </w:p>
    <w:p w14:paraId="41433C40">
      <w:pPr>
        <w:pStyle w:val="5"/>
        <w:adjustRightInd w:val="0"/>
        <w:snapToGrid w:val="0"/>
        <w:spacing w:before="0" w:beforeAutospacing="0" w:after="0" w:afterAutospacing="0" w:line="500" w:lineRule="exact"/>
        <w:ind w:firstLine="281" w:firstLineChars="88"/>
        <w:rPr>
          <w:rFonts w:ascii="仿宋_GB2312" w:hAnsi="仿宋" w:eastAsia="仿宋_GB2312" w:cs="仿宋"/>
          <w:bCs/>
          <w:sz w:val="32"/>
          <w:szCs w:val="32"/>
          <w:lang w:eastAsia="zh-CN"/>
        </w:rPr>
      </w:pPr>
      <w:bookmarkStart w:id="10" w:name="bookmark41"/>
      <w:bookmarkEnd w:id="10"/>
      <w:r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  <w:t>8.</w:t>
      </w:r>
      <w:r>
        <w:rPr>
          <w:rFonts w:ascii="仿宋_GB2312" w:hAnsi="仿宋" w:eastAsia="仿宋_GB2312" w:cs="仿宋"/>
          <w:bCs/>
          <w:sz w:val="32"/>
          <w:szCs w:val="32"/>
          <w:lang w:eastAsia="zh-CN"/>
        </w:rPr>
        <w:t xml:space="preserve"> </w:t>
      </w:r>
      <w:r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  <w:t>宿州市埇桥区中医院2022年国有资本经营预算支出表</w:t>
      </w:r>
    </w:p>
    <w:p w14:paraId="529ACD40">
      <w:pPr>
        <w:pStyle w:val="5"/>
        <w:adjustRightInd w:val="0"/>
        <w:snapToGrid w:val="0"/>
        <w:spacing w:before="0" w:beforeAutospacing="0" w:after="0" w:afterAutospacing="0" w:line="500" w:lineRule="exact"/>
        <w:ind w:firstLine="281" w:firstLineChars="88"/>
        <w:rPr>
          <w:rFonts w:ascii="仿宋_GB2312" w:hAnsi="仿宋" w:eastAsia="仿宋_GB2312" w:cs="仿宋"/>
          <w:bCs/>
          <w:sz w:val="32"/>
          <w:szCs w:val="32"/>
          <w:lang w:eastAsia="zh-CN"/>
        </w:rPr>
      </w:pPr>
      <w:bookmarkStart w:id="11" w:name="bookmark42"/>
      <w:bookmarkEnd w:id="11"/>
      <w:r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  <w:t>9.</w:t>
      </w:r>
      <w:r>
        <w:rPr>
          <w:rFonts w:ascii="仿宋_GB2312" w:hAnsi="仿宋" w:eastAsia="仿宋_GB2312" w:cs="仿宋"/>
          <w:bCs/>
          <w:sz w:val="32"/>
          <w:szCs w:val="32"/>
          <w:lang w:eastAsia="zh-CN"/>
        </w:rPr>
        <w:t xml:space="preserve"> </w:t>
      </w:r>
      <w:r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  <w:t>宿州市埇桥区中医院2022年项目支出表</w:t>
      </w:r>
    </w:p>
    <w:p w14:paraId="57E70309">
      <w:pPr>
        <w:pStyle w:val="5"/>
        <w:adjustRightInd w:val="0"/>
        <w:snapToGrid w:val="0"/>
        <w:spacing w:before="0" w:beforeAutospacing="0" w:after="0" w:afterAutospacing="0" w:line="500" w:lineRule="exact"/>
        <w:ind w:firstLine="281" w:firstLineChars="88"/>
        <w:rPr>
          <w:rFonts w:ascii="仿宋_GB2312" w:hAnsi="仿宋" w:eastAsia="仿宋_GB2312" w:cs="仿宋"/>
          <w:bCs/>
          <w:sz w:val="32"/>
          <w:szCs w:val="32"/>
          <w:lang w:eastAsia="zh-CN"/>
        </w:rPr>
      </w:pPr>
      <w:bookmarkStart w:id="12" w:name="bookmark43"/>
      <w:bookmarkEnd w:id="12"/>
      <w:r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  <w:t>1</w:t>
      </w:r>
      <w:r>
        <w:rPr>
          <w:rFonts w:ascii="仿宋_GB2312" w:hAnsi="仿宋" w:eastAsia="仿宋_GB2312" w:cs="仿宋"/>
          <w:bCs/>
          <w:sz w:val="32"/>
          <w:szCs w:val="32"/>
          <w:lang w:eastAsia="zh-CN"/>
        </w:rPr>
        <w:t>0.</w:t>
      </w:r>
      <w:r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  <w:t>宿州市埇桥区中医院2022年政府采购支出表</w:t>
      </w:r>
    </w:p>
    <w:p w14:paraId="110E4E38">
      <w:pPr>
        <w:pStyle w:val="5"/>
        <w:adjustRightInd w:val="0"/>
        <w:snapToGrid w:val="0"/>
        <w:spacing w:before="0" w:beforeAutospacing="0" w:after="0" w:afterAutospacing="0" w:line="500" w:lineRule="exact"/>
        <w:ind w:firstLine="281" w:firstLineChars="88"/>
        <w:rPr>
          <w:rFonts w:ascii="仿宋_GB2312" w:hAnsi="仿宋" w:eastAsia="仿宋_GB2312" w:cs="仿宋"/>
          <w:bCs/>
          <w:sz w:val="32"/>
          <w:szCs w:val="32"/>
          <w:lang w:eastAsia="zh-CN"/>
        </w:rPr>
        <w:sectPr>
          <w:footerReference r:id="rId7" w:type="first"/>
          <w:footerReference r:id="rId5" w:type="default"/>
          <w:footerReference r:id="rId6" w:type="even"/>
          <w:pgSz w:w="11900" w:h="16840"/>
          <w:pgMar w:top="1368" w:right="1387" w:bottom="1476" w:left="1306" w:header="0" w:footer="3" w:gutter="0"/>
          <w:cols w:space="720" w:num="1"/>
          <w:titlePg/>
          <w:docGrid w:linePitch="360" w:charSpace="0"/>
        </w:sectPr>
      </w:pPr>
      <w:bookmarkStart w:id="13" w:name="bookmark44"/>
      <w:bookmarkEnd w:id="13"/>
      <w:r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  <w:t>11.宿州市埇桥区中医院2022年政府购买服务支出表</w:t>
      </w:r>
    </w:p>
    <w:p w14:paraId="60F0F572">
      <w:pPr>
        <w:pStyle w:val="5"/>
        <w:adjustRightInd w:val="0"/>
        <w:snapToGrid w:val="0"/>
        <w:spacing w:before="0" w:beforeAutospacing="0" w:after="0" w:afterAutospacing="0" w:line="500" w:lineRule="exact"/>
        <w:ind w:firstLine="283" w:firstLineChars="88"/>
        <w:jc w:val="both"/>
        <w:rPr>
          <w:rFonts w:ascii="仿宋_GB2312" w:hAnsi="仿宋" w:eastAsia="仿宋_GB2312" w:cs="仿宋"/>
          <w:b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b/>
          <w:sz w:val="32"/>
          <w:szCs w:val="32"/>
          <w:lang w:eastAsia="zh-CN"/>
        </w:rPr>
        <w:t>第三部分  2022年宿州市埇桥区中医院预算情况说明</w:t>
      </w:r>
    </w:p>
    <w:p w14:paraId="485CA7B3">
      <w:pPr>
        <w:pStyle w:val="5"/>
        <w:adjustRightInd w:val="0"/>
        <w:snapToGrid w:val="0"/>
        <w:spacing w:before="0" w:beforeAutospacing="0" w:after="0" w:afterAutospacing="0" w:line="500" w:lineRule="exact"/>
        <w:ind w:firstLine="281" w:firstLineChars="88"/>
        <w:rPr>
          <w:rFonts w:ascii="仿宋_GB2312" w:hAnsi="仿宋" w:eastAsia="仿宋_GB2312" w:cs="仿宋"/>
          <w:bCs/>
          <w:sz w:val="32"/>
          <w:szCs w:val="32"/>
          <w:lang w:eastAsia="zh-CN"/>
        </w:rPr>
      </w:pPr>
      <w:bookmarkStart w:id="14" w:name="bookmark45"/>
      <w:bookmarkEnd w:id="14"/>
      <w:r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  <w:t>1.关于2022年收支预算总表的说明</w:t>
      </w:r>
    </w:p>
    <w:p w14:paraId="730C2ECA">
      <w:pPr>
        <w:pStyle w:val="5"/>
        <w:adjustRightInd w:val="0"/>
        <w:snapToGrid w:val="0"/>
        <w:spacing w:before="0" w:beforeAutospacing="0" w:after="0" w:afterAutospacing="0" w:line="500" w:lineRule="exact"/>
        <w:ind w:firstLine="281" w:firstLineChars="88"/>
        <w:rPr>
          <w:rFonts w:ascii="仿宋_GB2312" w:hAnsi="仿宋" w:eastAsia="仿宋_GB2312" w:cs="仿宋"/>
          <w:bCs/>
          <w:sz w:val="32"/>
          <w:szCs w:val="32"/>
          <w:lang w:eastAsia="zh-CN"/>
        </w:rPr>
      </w:pPr>
      <w:bookmarkStart w:id="15" w:name="bookmark46"/>
      <w:bookmarkEnd w:id="15"/>
      <w:r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  <w:t>2.关于2022年收入预算总表的说明</w:t>
      </w:r>
    </w:p>
    <w:p w14:paraId="7F94E34C">
      <w:pPr>
        <w:pStyle w:val="5"/>
        <w:adjustRightInd w:val="0"/>
        <w:snapToGrid w:val="0"/>
        <w:spacing w:before="0" w:beforeAutospacing="0" w:after="0" w:afterAutospacing="0" w:line="500" w:lineRule="exact"/>
        <w:ind w:firstLine="281" w:firstLineChars="88"/>
        <w:rPr>
          <w:rFonts w:ascii="仿宋_GB2312" w:hAnsi="仿宋" w:eastAsia="仿宋_GB2312" w:cs="仿宋"/>
          <w:bCs/>
          <w:sz w:val="32"/>
          <w:szCs w:val="32"/>
          <w:lang w:eastAsia="zh-CN"/>
        </w:rPr>
      </w:pPr>
      <w:bookmarkStart w:id="16" w:name="bookmark47"/>
      <w:bookmarkEnd w:id="16"/>
      <w:r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  <w:t>3.关于2022年支出预算总表的说明</w:t>
      </w:r>
    </w:p>
    <w:p w14:paraId="398C9CE3">
      <w:pPr>
        <w:pStyle w:val="5"/>
        <w:adjustRightInd w:val="0"/>
        <w:snapToGrid w:val="0"/>
        <w:spacing w:before="0" w:beforeAutospacing="0" w:after="0" w:afterAutospacing="0" w:line="500" w:lineRule="exact"/>
        <w:ind w:firstLine="281" w:firstLineChars="88"/>
        <w:rPr>
          <w:rFonts w:ascii="仿宋_GB2312" w:hAnsi="仿宋" w:eastAsia="仿宋_GB2312" w:cs="仿宋"/>
          <w:bCs/>
          <w:sz w:val="32"/>
          <w:szCs w:val="32"/>
          <w:lang w:eastAsia="zh-CN"/>
        </w:rPr>
      </w:pPr>
      <w:bookmarkStart w:id="17" w:name="bookmark48"/>
      <w:bookmarkEnd w:id="17"/>
      <w:r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  <w:t>4.关于2022年财政拨款收支预算总表的说明</w:t>
      </w:r>
    </w:p>
    <w:p w14:paraId="47A2B42C">
      <w:pPr>
        <w:pStyle w:val="5"/>
        <w:adjustRightInd w:val="0"/>
        <w:snapToGrid w:val="0"/>
        <w:spacing w:before="0" w:beforeAutospacing="0" w:after="0" w:afterAutospacing="0" w:line="500" w:lineRule="exact"/>
        <w:ind w:firstLine="281" w:firstLineChars="88"/>
        <w:rPr>
          <w:rFonts w:ascii="仿宋_GB2312" w:hAnsi="仿宋" w:eastAsia="仿宋_GB2312" w:cs="仿宋"/>
          <w:bCs/>
          <w:sz w:val="32"/>
          <w:szCs w:val="32"/>
          <w:lang w:eastAsia="zh-CN"/>
        </w:rPr>
      </w:pPr>
      <w:bookmarkStart w:id="18" w:name="bookmark49"/>
      <w:bookmarkEnd w:id="18"/>
      <w:r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  <w:t>5.关于2022年一般公共预算支出表的说明</w:t>
      </w:r>
    </w:p>
    <w:p w14:paraId="1FED2889">
      <w:pPr>
        <w:pStyle w:val="5"/>
        <w:adjustRightInd w:val="0"/>
        <w:snapToGrid w:val="0"/>
        <w:spacing w:before="0" w:beforeAutospacing="0" w:after="0" w:afterAutospacing="0" w:line="500" w:lineRule="exact"/>
        <w:ind w:firstLine="281" w:firstLineChars="88"/>
        <w:rPr>
          <w:rFonts w:ascii="仿宋_GB2312" w:hAnsi="仿宋" w:eastAsia="仿宋_GB2312" w:cs="仿宋"/>
          <w:bCs/>
          <w:sz w:val="32"/>
          <w:szCs w:val="32"/>
          <w:lang w:eastAsia="zh-CN"/>
        </w:rPr>
      </w:pPr>
      <w:bookmarkStart w:id="19" w:name="bookmark50"/>
      <w:bookmarkEnd w:id="19"/>
      <w:r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  <w:t>6.关于2022年一般公共预算基本支出表的说明</w:t>
      </w:r>
    </w:p>
    <w:p w14:paraId="3DEFEE3D">
      <w:pPr>
        <w:pStyle w:val="5"/>
        <w:adjustRightInd w:val="0"/>
        <w:snapToGrid w:val="0"/>
        <w:spacing w:before="0" w:beforeAutospacing="0" w:after="0" w:afterAutospacing="0" w:line="500" w:lineRule="exact"/>
        <w:ind w:firstLine="281" w:firstLineChars="88"/>
        <w:rPr>
          <w:rFonts w:ascii="仿宋_GB2312" w:hAnsi="仿宋" w:eastAsia="仿宋_GB2312" w:cs="仿宋"/>
          <w:bCs/>
          <w:sz w:val="32"/>
          <w:szCs w:val="32"/>
          <w:lang w:eastAsia="zh-CN"/>
        </w:rPr>
      </w:pPr>
      <w:bookmarkStart w:id="20" w:name="bookmark51"/>
      <w:bookmarkEnd w:id="20"/>
      <w:r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  <w:t>7.关于2022年政府性基金预算支出表的说明</w:t>
      </w:r>
    </w:p>
    <w:p w14:paraId="3695B41E">
      <w:pPr>
        <w:pStyle w:val="5"/>
        <w:adjustRightInd w:val="0"/>
        <w:snapToGrid w:val="0"/>
        <w:spacing w:before="0" w:beforeAutospacing="0" w:after="0" w:afterAutospacing="0" w:line="500" w:lineRule="exact"/>
        <w:ind w:firstLine="281" w:firstLineChars="88"/>
        <w:rPr>
          <w:rFonts w:ascii="仿宋_GB2312" w:hAnsi="仿宋" w:eastAsia="仿宋_GB2312" w:cs="仿宋"/>
          <w:bCs/>
          <w:sz w:val="32"/>
          <w:szCs w:val="32"/>
          <w:lang w:eastAsia="zh-CN"/>
        </w:rPr>
      </w:pPr>
      <w:bookmarkStart w:id="21" w:name="bookmark52"/>
      <w:bookmarkEnd w:id="21"/>
      <w:r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  <w:t>8.关于2022年国有资本经营预算支出表的说明</w:t>
      </w:r>
    </w:p>
    <w:p w14:paraId="49A72823">
      <w:pPr>
        <w:pStyle w:val="5"/>
        <w:adjustRightInd w:val="0"/>
        <w:snapToGrid w:val="0"/>
        <w:spacing w:before="0" w:beforeAutospacing="0" w:after="0" w:afterAutospacing="0" w:line="500" w:lineRule="exact"/>
        <w:ind w:firstLine="281" w:firstLineChars="88"/>
        <w:rPr>
          <w:rFonts w:ascii="仿宋_GB2312" w:hAnsi="仿宋" w:eastAsia="仿宋_GB2312" w:cs="仿宋"/>
          <w:bCs/>
          <w:sz w:val="32"/>
          <w:szCs w:val="32"/>
          <w:lang w:eastAsia="zh-CN"/>
        </w:rPr>
      </w:pPr>
      <w:bookmarkStart w:id="22" w:name="bookmark53"/>
      <w:bookmarkEnd w:id="22"/>
      <w:r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  <w:t>9.关于2022年项目支出表的说明</w:t>
      </w:r>
    </w:p>
    <w:p w14:paraId="1903B717">
      <w:pPr>
        <w:pStyle w:val="5"/>
        <w:adjustRightInd w:val="0"/>
        <w:snapToGrid w:val="0"/>
        <w:spacing w:before="0" w:beforeAutospacing="0" w:after="0" w:afterAutospacing="0" w:line="500" w:lineRule="exact"/>
        <w:ind w:firstLine="281" w:firstLineChars="88"/>
        <w:rPr>
          <w:rFonts w:ascii="仿宋_GB2312" w:hAnsi="仿宋" w:eastAsia="仿宋_GB2312" w:cs="仿宋"/>
          <w:bCs/>
          <w:sz w:val="32"/>
          <w:szCs w:val="32"/>
          <w:lang w:eastAsia="zh-CN"/>
        </w:rPr>
      </w:pPr>
      <w:bookmarkStart w:id="23" w:name="bookmark54"/>
      <w:bookmarkEnd w:id="23"/>
      <w:r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  <w:t>10.关于2022年政府采购支出表的说明</w:t>
      </w:r>
    </w:p>
    <w:p w14:paraId="2CAA1748">
      <w:pPr>
        <w:pStyle w:val="5"/>
        <w:adjustRightInd w:val="0"/>
        <w:snapToGrid w:val="0"/>
        <w:spacing w:before="0" w:beforeAutospacing="0" w:after="0" w:afterAutospacing="0" w:line="500" w:lineRule="exact"/>
        <w:ind w:firstLine="281" w:firstLineChars="88"/>
        <w:rPr>
          <w:rFonts w:ascii="仿宋_GB2312" w:hAnsi="仿宋" w:eastAsia="仿宋_GB2312" w:cs="仿宋"/>
          <w:bCs/>
          <w:sz w:val="32"/>
          <w:szCs w:val="32"/>
          <w:lang w:eastAsia="zh-CN"/>
        </w:rPr>
      </w:pPr>
      <w:bookmarkStart w:id="24" w:name="bookmark55"/>
      <w:bookmarkEnd w:id="24"/>
      <w:r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  <w:t>11.关于2022年政府购买服务支出表的说明</w:t>
      </w:r>
    </w:p>
    <w:p w14:paraId="0FFB6F6E">
      <w:pPr>
        <w:pStyle w:val="5"/>
        <w:adjustRightInd w:val="0"/>
        <w:snapToGrid w:val="0"/>
        <w:spacing w:before="0" w:beforeAutospacing="0" w:after="0" w:afterAutospacing="0" w:line="500" w:lineRule="exact"/>
        <w:ind w:firstLine="281" w:firstLineChars="88"/>
        <w:rPr>
          <w:rFonts w:ascii="仿宋_GB2312" w:hAnsi="仿宋" w:eastAsia="仿宋_GB2312" w:cs="仿宋"/>
          <w:bCs/>
          <w:sz w:val="32"/>
          <w:szCs w:val="32"/>
          <w:lang w:eastAsia="zh-CN"/>
        </w:rPr>
      </w:pPr>
      <w:bookmarkStart w:id="25" w:name="bookmark56"/>
      <w:bookmarkEnd w:id="25"/>
      <w:r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  <w:t>12.其他重要事项情况说明</w:t>
      </w:r>
    </w:p>
    <w:p w14:paraId="3A113F97">
      <w:pPr>
        <w:pStyle w:val="5"/>
        <w:adjustRightInd w:val="0"/>
        <w:snapToGrid w:val="0"/>
        <w:spacing w:before="0" w:beforeAutospacing="0" w:after="0" w:afterAutospacing="0" w:line="500" w:lineRule="exact"/>
        <w:ind w:firstLine="283" w:firstLineChars="88"/>
        <w:jc w:val="both"/>
        <w:rPr>
          <w:rFonts w:ascii="仿宋_GB2312" w:hAnsi="仿宋" w:eastAsia="仿宋_GB2312" w:cs="仿宋"/>
          <w:b/>
          <w:sz w:val="32"/>
          <w:szCs w:val="32"/>
          <w:lang w:eastAsia="zh-CN"/>
        </w:rPr>
        <w:sectPr>
          <w:footerReference r:id="rId8" w:type="default"/>
          <w:footerReference r:id="rId9" w:type="even"/>
          <w:type w:val="continuous"/>
          <w:pgSz w:w="11900" w:h="16840"/>
          <w:pgMar w:top="1368" w:right="1387" w:bottom="1476" w:left="1306" w:header="940" w:footer="3" w:gutter="0"/>
          <w:cols w:space="720" w:num="1"/>
          <w:docGrid w:linePitch="360" w:charSpace="0"/>
        </w:sectPr>
      </w:pPr>
      <w:r>
        <w:rPr>
          <w:rFonts w:hint="eastAsia" w:ascii="仿宋_GB2312" w:hAnsi="仿宋" w:eastAsia="仿宋_GB2312" w:cs="仿宋"/>
          <w:b/>
          <w:sz w:val="32"/>
          <w:szCs w:val="32"/>
          <w:lang w:eastAsia="zh-CN"/>
        </w:rPr>
        <w:t>第四部分  名词解释</w:t>
      </w:r>
    </w:p>
    <w:p w14:paraId="2EE9909E">
      <w:pPr>
        <w:pStyle w:val="27"/>
        <w:tabs>
          <w:tab w:val="left" w:pos="-850"/>
        </w:tabs>
      </w:pPr>
      <w:r>
        <w:rPr>
          <w:u w:val="single"/>
        </w:rPr>
        <w:t xml:space="preserve"> </w:t>
      </w:r>
    </w:p>
    <w:p w14:paraId="673F5EEB">
      <w:pPr>
        <w:pStyle w:val="5"/>
        <w:adjustRightInd w:val="0"/>
        <w:snapToGrid w:val="0"/>
        <w:spacing w:before="0" w:beforeAutospacing="0" w:after="0" w:afterAutospacing="0" w:line="360" w:lineRule="auto"/>
        <w:jc w:val="center"/>
        <w:rPr>
          <w:rFonts w:ascii="黑体" w:hAnsi="黑体" w:eastAsia="黑体"/>
          <w:bCs/>
          <w:sz w:val="36"/>
          <w:szCs w:val="36"/>
          <w:lang w:eastAsia="zh-CN" w:bidi="ar-SA"/>
        </w:rPr>
      </w:pPr>
      <w:bookmarkStart w:id="26" w:name="bookmark57"/>
      <w:bookmarkStart w:id="27" w:name="bookmark58"/>
      <w:bookmarkStart w:id="28" w:name="bookmark59"/>
      <w:r>
        <w:rPr>
          <w:rFonts w:hint="eastAsia" w:ascii="黑体" w:hAnsi="黑体" w:eastAsia="黑体"/>
          <w:bCs/>
          <w:sz w:val="36"/>
          <w:szCs w:val="36"/>
          <w:lang w:eastAsia="zh-CN" w:bidi="ar-SA"/>
        </w:rPr>
        <w:t>第一部分  宿州市埇桥区中医院概况</w:t>
      </w:r>
      <w:bookmarkEnd w:id="26"/>
      <w:bookmarkEnd w:id="27"/>
      <w:bookmarkEnd w:id="28"/>
      <w:r>
        <w:rPr>
          <w:rFonts w:hint="eastAsia" w:ascii="黑体" w:hAnsi="黑体" w:eastAsia="黑体"/>
          <w:bCs/>
          <w:sz w:val="36"/>
          <w:szCs w:val="36"/>
          <w:lang w:eastAsia="zh-CN" w:bidi="ar-SA"/>
        </w:rPr>
        <w:t xml:space="preserve"> </w:t>
      </w:r>
    </w:p>
    <w:p w14:paraId="74FDC908">
      <w:pPr>
        <w:pStyle w:val="5"/>
        <w:adjustRightInd w:val="0"/>
        <w:snapToGrid w:val="0"/>
        <w:spacing w:before="0" w:beforeAutospacing="0" w:after="0" w:afterAutospacing="0" w:line="360" w:lineRule="auto"/>
        <w:ind w:firstLine="627" w:firstLineChars="196"/>
        <w:jc w:val="both"/>
        <w:rPr>
          <w:rFonts w:ascii="黑体" w:hAnsi="黑体" w:eastAsia="黑体"/>
          <w:bCs/>
          <w:sz w:val="32"/>
          <w:szCs w:val="32"/>
          <w:lang w:eastAsia="zh-CN"/>
        </w:rPr>
      </w:pPr>
      <w:bookmarkStart w:id="29" w:name="bookmark60"/>
      <w:r>
        <w:rPr>
          <w:rFonts w:hint="eastAsia" w:ascii="黑体" w:hAnsi="黑体" w:eastAsia="黑体"/>
          <w:bCs/>
          <w:sz w:val="32"/>
          <w:szCs w:val="32"/>
          <w:lang w:eastAsia="zh-CN"/>
        </w:rPr>
        <w:t>一、主要职责</w:t>
      </w:r>
    </w:p>
    <w:bookmarkEnd w:id="29"/>
    <w:p w14:paraId="0B5FBF4B">
      <w:pPr>
        <w:pStyle w:val="5"/>
        <w:adjustRightInd w:val="0"/>
        <w:snapToGrid w:val="0"/>
        <w:spacing w:before="0" w:beforeAutospacing="0" w:after="0" w:afterAutospacing="0" w:line="360" w:lineRule="auto"/>
        <w:ind w:firstLine="784" w:firstLineChars="245"/>
        <w:jc w:val="both"/>
        <w:rPr>
          <w:rFonts w:hint="eastAsia" w:ascii="仿宋_GB2312" w:hAnsi="黑体" w:eastAsia="仿宋_GB2312"/>
          <w:b/>
          <w:sz w:val="32"/>
          <w:szCs w:val="32"/>
          <w:lang w:eastAsia="zh-CN"/>
        </w:rPr>
      </w:pPr>
      <w:bookmarkStart w:id="30" w:name="bookmark63"/>
      <w:r>
        <w:rPr>
          <w:rFonts w:hint="eastAsia" w:ascii="仿宋_GB2312" w:hAnsi="黑体" w:eastAsia="仿宋_GB2312"/>
          <w:bCs/>
          <w:sz w:val="32"/>
          <w:szCs w:val="32"/>
        </w:rPr>
        <w:t>为人民身体健康提供医疗与护理保健服务。认真贯彻执行国家中医中药政策</w:t>
      </w:r>
      <w:r>
        <w:rPr>
          <w:rFonts w:hint="eastAsia" w:ascii="仿宋_GB2312" w:hAnsi="黑体" w:eastAsia="仿宋_GB2312"/>
          <w:bCs/>
          <w:sz w:val="32"/>
          <w:szCs w:val="32"/>
          <w:lang w:eastAsia="zh-CN"/>
        </w:rPr>
        <w:t>，积极稳妥发展中医事业，充分利用中中药的资源优势更好地为广大患者服务；</w:t>
      </w:r>
    </w:p>
    <w:p w14:paraId="288D2ED9">
      <w:pPr>
        <w:pStyle w:val="5"/>
        <w:adjustRightInd w:val="0"/>
        <w:snapToGrid w:val="0"/>
        <w:spacing w:before="0" w:beforeAutospacing="0" w:after="0" w:afterAutospacing="0" w:line="360" w:lineRule="auto"/>
        <w:ind w:firstLine="640" w:firstLineChars="200"/>
        <w:jc w:val="both"/>
        <w:rPr>
          <w:rFonts w:ascii="黑体" w:hAnsi="黑体" w:eastAsia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sz w:val="32"/>
          <w:szCs w:val="32"/>
          <w:lang w:eastAsia="zh-CN"/>
        </w:rPr>
        <w:t>二</w:t>
      </w:r>
      <w:bookmarkEnd w:id="30"/>
      <w:r>
        <w:rPr>
          <w:rFonts w:hint="eastAsia" w:ascii="黑体" w:hAnsi="黑体" w:eastAsia="黑体"/>
          <w:bCs/>
          <w:sz w:val="32"/>
          <w:szCs w:val="32"/>
          <w:lang w:eastAsia="zh-CN"/>
        </w:rPr>
        <w:t>、宿州市埇桥区中医院预算构成</w:t>
      </w:r>
    </w:p>
    <w:p w14:paraId="58B7B572">
      <w:pPr>
        <w:pStyle w:val="5"/>
        <w:adjustRightInd w:val="0"/>
        <w:snapToGrid w:val="0"/>
        <w:spacing w:before="0" w:beforeAutospacing="0" w:after="0" w:afterAutospacing="0" w:line="500" w:lineRule="exact"/>
        <w:ind w:firstLine="640" w:firstLineChars="200"/>
        <w:outlineLvl w:val="0"/>
        <w:rPr>
          <w:rFonts w:hint="eastAsia" w:ascii="仿宋_GB2312" w:hAnsi="仿宋" w:eastAsia="仿宋_GB2312" w:cs="仿宋"/>
          <w:bCs/>
          <w:sz w:val="32"/>
          <w:szCs w:val="32"/>
        </w:rPr>
      </w:pPr>
      <w:bookmarkStart w:id="31" w:name="bookmark64"/>
      <w:r>
        <w:rPr>
          <w:rFonts w:hint="eastAsia" w:ascii="仿宋_GB2312" w:hAnsi="仿宋" w:eastAsia="仿宋_GB2312"/>
          <w:sz w:val="32"/>
          <w:szCs w:val="32"/>
        </w:rPr>
        <w:t>从预算单位构成看，</w:t>
      </w:r>
      <w:r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  <w:t>宿州市埇桥区中医院</w:t>
      </w:r>
      <w:r>
        <w:rPr>
          <w:rFonts w:hint="eastAsia" w:ascii="仿宋_GB2312" w:hAnsi="仿宋" w:eastAsia="仿宋_GB2312" w:cs="仿宋"/>
          <w:bCs/>
          <w:sz w:val="32"/>
          <w:szCs w:val="32"/>
        </w:rPr>
        <w:t>本级2021年度纳入单位预算编制范围的单位共</w:t>
      </w:r>
      <w:r>
        <w:rPr>
          <w:rFonts w:ascii="仿宋_GB2312" w:hAnsi="仿宋" w:eastAsia="仿宋_GB2312" w:cs="仿宋"/>
          <w:bCs/>
          <w:sz w:val="32"/>
          <w:szCs w:val="32"/>
        </w:rPr>
        <w:t>1</w:t>
      </w:r>
      <w:r>
        <w:rPr>
          <w:rFonts w:hint="eastAsia" w:ascii="仿宋_GB2312" w:hAnsi="仿宋" w:eastAsia="仿宋_GB2312" w:cs="仿宋"/>
          <w:bCs/>
          <w:sz w:val="32"/>
          <w:szCs w:val="32"/>
        </w:rPr>
        <w:t>个，具体情况见下表。</w:t>
      </w:r>
    </w:p>
    <w:tbl>
      <w:tblPr>
        <w:tblStyle w:val="6"/>
        <w:tblW w:w="9000" w:type="dxa"/>
        <w:tblInd w:w="288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3600"/>
        <w:gridCol w:w="4500"/>
      </w:tblGrid>
      <w:tr w14:paraId="4AA66DB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A1DD0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序号</w:t>
            </w:r>
          </w:p>
        </w:tc>
        <w:tc>
          <w:tcPr>
            <w:tcW w:w="3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1F025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单位名称</w:t>
            </w:r>
          </w:p>
        </w:tc>
        <w:tc>
          <w:tcPr>
            <w:tcW w:w="4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 w14:paraId="32AB8723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单位性质</w:t>
            </w:r>
          </w:p>
        </w:tc>
      </w:tr>
      <w:tr w14:paraId="1AECBF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DA641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8B32D">
            <w:pPr>
              <w:adjustRightInd w:val="0"/>
              <w:snapToGrid w:val="0"/>
              <w:spacing w:line="360" w:lineRule="auto"/>
              <w:rPr>
                <w:rFonts w:hint="eastAsia" w:ascii="仿宋_GB2312" w:hAnsi="宋体" w:eastAsia="仿宋_GB2312"/>
                <w:sz w:val="24"/>
                <w:u w:val="single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lang w:eastAsia="zh-CN"/>
              </w:rPr>
              <w:t>宿州市埇桥区中医院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 w14:paraId="1B47F131">
            <w:pPr>
              <w:adjustRightInd w:val="0"/>
              <w:snapToGrid w:val="0"/>
              <w:spacing w:line="360" w:lineRule="auto"/>
              <w:rPr>
                <w:rFonts w:hint="eastAsia" w:ascii="仿宋_GB2312" w:hAnsi="宋体" w:eastAsia="仿宋_GB2312"/>
                <w:sz w:val="24"/>
                <w:u w:val="single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</w:rPr>
              <w:t>财政</w:t>
            </w:r>
            <w:r>
              <w:rPr>
                <w:rFonts w:ascii="仿宋_GB2312" w:hAnsi="仿宋" w:eastAsia="仿宋_GB2312" w:cs="仿宋"/>
                <w:bCs/>
                <w:sz w:val="24"/>
              </w:rPr>
              <w:t>差额拨款事业单位</w:t>
            </w:r>
          </w:p>
        </w:tc>
      </w:tr>
    </w:tbl>
    <w:p w14:paraId="2284B2E7">
      <w:pPr>
        <w:pStyle w:val="23"/>
        <w:spacing w:line="600" w:lineRule="exact"/>
        <w:ind w:firstLine="641"/>
        <w:rPr>
          <w:lang w:eastAsia="zh-CN"/>
        </w:rPr>
      </w:pPr>
    </w:p>
    <w:p w14:paraId="710D5847">
      <w:pPr>
        <w:pStyle w:val="5"/>
        <w:adjustRightInd w:val="0"/>
        <w:snapToGrid w:val="0"/>
        <w:spacing w:before="0" w:beforeAutospacing="0" w:after="0" w:afterAutospacing="0" w:line="360" w:lineRule="auto"/>
        <w:ind w:firstLine="627" w:firstLineChars="196"/>
        <w:jc w:val="both"/>
        <w:rPr>
          <w:rFonts w:ascii="黑体" w:hAnsi="黑体" w:eastAsia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sz w:val="32"/>
          <w:szCs w:val="32"/>
          <w:lang w:eastAsia="zh-CN"/>
        </w:rPr>
        <w:t>三</w:t>
      </w:r>
      <w:bookmarkEnd w:id="31"/>
      <w:r>
        <w:rPr>
          <w:rFonts w:hint="eastAsia" w:ascii="黑体" w:hAnsi="黑体" w:eastAsia="黑体"/>
          <w:bCs/>
          <w:sz w:val="32"/>
          <w:szCs w:val="32"/>
          <w:lang w:eastAsia="zh-CN"/>
        </w:rPr>
        <w:t>、2022年度主要工作任务</w:t>
      </w:r>
    </w:p>
    <w:p w14:paraId="48853F17">
      <w:pPr>
        <w:pStyle w:val="5"/>
        <w:numPr>
          <w:ilvl w:val="0"/>
          <w:numId w:val="1"/>
        </w:numPr>
        <w:adjustRightInd w:val="0"/>
        <w:snapToGrid w:val="0"/>
        <w:spacing w:before="0" w:beforeAutospacing="0" w:after="0" w:afterAutospacing="0" w:line="360" w:lineRule="auto"/>
        <w:ind w:left="470" w:leftChars="196"/>
        <w:jc w:val="both"/>
        <w:rPr>
          <w:rFonts w:hint="eastAsia" w:ascii="仿宋_GB2312" w:hAnsi="黑体" w:eastAsia="仿宋_GB2312"/>
          <w:bCs/>
          <w:sz w:val="32"/>
          <w:szCs w:val="32"/>
        </w:rPr>
      </w:pPr>
      <w:bookmarkStart w:id="32" w:name="bookmark68"/>
      <w:bookmarkStart w:id="33" w:name="bookmark67"/>
      <w:bookmarkStart w:id="34" w:name="bookmark69"/>
      <w:r>
        <w:rPr>
          <w:rFonts w:hint="eastAsia" w:ascii="仿宋_GB2312" w:hAnsi="黑体" w:eastAsia="仿宋_GB2312"/>
          <w:bCs/>
          <w:sz w:val="32"/>
          <w:szCs w:val="32"/>
        </w:rPr>
        <w:t>进一步强化党建引领，提升工作成效</w:t>
      </w:r>
      <w:r>
        <w:rPr>
          <w:rFonts w:hint="eastAsia" w:ascii="仿宋_GB2312" w:hAnsi="黑体" w:eastAsia="仿宋_GB2312"/>
          <w:bCs/>
          <w:sz w:val="32"/>
          <w:szCs w:val="32"/>
          <w:lang w:eastAsia="zh-CN"/>
        </w:rPr>
        <w:t>。</w:t>
      </w:r>
    </w:p>
    <w:p w14:paraId="4868F650">
      <w:pPr>
        <w:pStyle w:val="5"/>
        <w:numPr>
          <w:ilvl w:val="0"/>
          <w:numId w:val="1"/>
        </w:numPr>
        <w:adjustRightInd w:val="0"/>
        <w:snapToGrid w:val="0"/>
        <w:spacing w:before="0" w:beforeAutospacing="0" w:after="0" w:afterAutospacing="0" w:line="360" w:lineRule="auto"/>
        <w:ind w:left="470" w:leftChars="196"/>
        <w:jc w:val="both"/>
        <w:rPr>
          <w:rFonts w:hint="eastAsia" w:ascii="仿宋_GB2312" w:hAnsi="黑体" w:eastAsia="仿宋_GB2312"/>
          <w:bCs/>
          <w:sz w:val="32"/>
          <w:szCs w:val="32"/>
        </w:rPr>
      </w:pPr>
      <w:r>
        <w:rPr>
          <w:rFonts w:hint="eastAsia" w:ascii="仿宋_GB2312" w:hAnsi="黑体" w:eastAsia="仿宋_GB2312"/>
          <w:bCs/>
          <w:sz w:val="32"/>
          <w:szCs w:val="32"/>
        </w:rPr>
        <w:t>进一步强化医疗融合，推进长三角一体化。</w:t>
      </w:r>
    </w:p>
    <w:p w14:paraId="23B60E33">
      <w:pPr>
        <w:pStyle w:val="5"/>
        <w:adjustRightInd w:val="0"/>
        <w:snapToGrid w:val="0"/>
        <w:spacing w:before="0" w:beforeAutospacing="0" w:after="0" w:afterAutospacing="0" w:line="360" w:lineRule="auto"/>
        <w:rPr>
          <w:rFonts w:ascii="仿宋_GB2312" w:hAnsi="黑体" w:eastAsia="仿宋_GB2312"/>
          <w:bCs/>
          <w:sz w:val="32"/>
          <w:szCs w:val="32"/>
        </w:rPr>
      </w:pPr>
      <w:r>
        <w:rPr>
          <w:rFonts w:hint="eastAsia" w:ascii="仿宋_GB2312" w:hAnsi="黑体" w:eastAsia="仿宋_GB2312"/>
          <w:bCs/>
          <w:sz w:val="32"/>
          <w:szCs w:val="32"/>
        </w:rPr>
        <w:t xml:space="preserve">   三</w:t>
      </w:r>
      <w:r>
        <w:rPr>
          <w:rFonts w:ascii="仿宋_GB2312" w:hAnsi="黑体" w:eastAsia="仿宋_GB2312"/>
          <w:bCs/>
          <w:sz w:val="32"/>
          <w:szCs w:val="32"/>
        </w:rPr>
        <w:t>、</w:t>
      </w:r>
      <w:r>
        <w:rPr>
          <w:rFonts w:hint="eastAsia" w:ascii="仿宋_GB2312" w:hAnsi="黑体" w:eastAsia="仿宋_GB2312"/>
          <w:bCs/>
          <w:sz w:val="32"/>
          <w:szCs w:val="32"/>
        </w:rPr>
        <w:t>进一步强化医防融合，推进紧密型医共体建设。</w:t>
      </w:r>
    </w:p>
    <w:p w14:paraId="4200898D">
      <w:pPr>
        <w:pStyle w:val="5"/>
        <w:adjustRightInd w:val="0"/>
        <w:snapToGrid w:val="0"/>
        <w:spacing w:before="0" w:beforeAutospacing="0" w:after="0" w:afterAutospacing="0" w:line="360" w:lineRule="auto"/>
        <w:rPr>
          <w:rFonts w:ascii="仿宋_GB2312" w:hAnsi="黑体" w:eastAsia="仿宋_GB2312"/>
          <w:bCs/>
          <w:sz w:val="32"/>
          <w:szCs w:val="32"/>
        </w:rPr>
      </w:pPr>
      <w:r>
        <w:rPr>
          <w:rFonts w:hint="eastAsia" w:ascii="仿宋_GB2312" w:hAnsi="黑体" w:eastAsia="仿宋_GB2312"/>
          <w:bCs/>
          <w:sz w:val="32"/>
          <w:szCs w:val="32"/>
        </w:rPr>
        <w:t xml:space="preserve">   四、进一步强化疫情防控，推进平安医院建设。</w:t>
      </w:r>
    </w:p>
    <w:p w14:paraId="0C425463">
      <w:pPr>
        <w:pStyle w:val="5"/>
        <w:adjustRightInd w:val="0"/>
        <w:snapToGrid w:val="0"/>
        <w:spacing w:before="0" w:beforeAutospacing="0" w:after="0" w:afterAutospacing="0" w:line="360" w:lineRule="auto"/>
        <w:rPr>
          <w:rFonts w:ascii="仿宋_GB2312" w:hAnsi="黑体" w:eastAsia="仿宋_GB2312"/>
          <w:bCs/>
          <w:sz w:val="32"/>
          <w:szCs w:val="32"/>
        </w:rPr>
      </w:pPr>
      <w:r>
        <w:rPr>
          <w:rFonts w:hint="eastAsia" w:ascii="仿宋_GB2312" w:hAnsi="黑体" w:eastAsia="仿宋_GB2312"/>
          <w:bCs/>
          <w:sz w:val="32"/>
          <w:szCs w:val="32"/>
        </w:rPr>
        <w:t xml:space="preserve">   五、进一步强化医院公益，推进千医下乡工作。</w:t>
      </w:r>
    </w:p>
    <w:p w14:paraId="7E403B49">
      <w:pPr>
        <w:pStyle w:val="5"/>
        <w:adjustRightInd w:val="0"/>
        <w:snapToGrid w:val="0"/>
        <w:spacing w:before="0" w:beforeAutospacing="0" w:after="0" w:afterAutospacing="0" w:line="360" w:lineRule="auto"/>
        <w:rPr>
          <w:rFonts w:hint="eastAsia" w:ascii="仿宋_GB2312" w:hAnsi="黑体" w:eastAsia="仿宋_GB2312"/>
          <w:bCs/>
          <w:sz w:val="32"/>
          <w:szCs w:val="32"/>
        </w:rPr>
      </w:pPr>
      <w:r>
        <w:rPr>
          <w:rFonts w:hint="eastAsia" w:ascii="仿宋_GB2312" w:hAnsi="黑体" w:eastAsia="仿宋_GB2312"/>
          <w:bCs/>
          <w:sz w:val="32"/>
          <w:szCs w:val="32"/>
        </w:rPr>
        <w:t xml:space="preserve">   六、进一步强化信息化建设，推进高质量发展。</w:t>
      </w:r>
    </w:p>
    <w:p w14:paraId="0B5B0C64">
      <w:pPr>
        <w:pStyle w:val="5"/>
        <w:adjustRightInd w:val="0"/>
        <w:snapToGrid w:val="0"/>
        <w:spacing w:before="0" w:beforeAutospacing="0" w:after="0" w:afterAutospacing="0" w:line="360" w:lineRule="auto"/>
        <w:jc w:val="center"/>
        <w:rPr>
          <w:rFonts w:hint="eastAsia" w:ascii="黑体" w:hAnsi="黑体" w:eastAsia="黑体"/>
          <w:bCs/>
          <w:sz w:val="36"/>
          <w:szCs w:val="36"/>
          <w:lang w:eastAsia="zh-CN" w:bidi="ar-SA"/>
        </w:rPr>
      </w:pPr>
    </w:p>
    <w:p w14:paraId="44EE165B">
      <w:pPr>
        <w:pStyle w:val="5"/>
        <w:adjustRightInd w:val="0"/>
        <w:snapToGrid w:val="0"/>
        <w:spacing w:before="0" w:beforeAutospacing="0" w:after="0" w:afterAutospacing="0" w:line="360" w:lineRule="auto"/>
        <w:jc w:val="center"/>
        <w:rPr>
          <w:rFonts w:hint="eastAsia" w:ascii="黑体" w:hAnsi="黑体" w:eastAsia="黑体"/>
          <w:bCs/>
          <w:sz w:val="36"/>
          <w:szCs w:val="36"/>
          <w:lang w:eastAsia="zh-CN" w:bidi="ar-SA"/>
        </w:rPr>
      </w:pPr>
    </w:p>
    <w:p w14:paraId="06F7D8B1">
      <w:pPr>
        <w:pStyle w:val="5"/>
        <w:adjustRightInd w:val="0"/>
        <w:snapToGrid w:val="0"/>
        <w:spacing w:before="0" w:beforeAutospacing="0" w:after="0" w:afterAutospacing="0" w:line="360" w:lineRule="auto"/>
        <w:jc w:val="center"/>
        <w:rPr>
          <w:rFonts w:ascii="黑体" w:hAnsi="黑体" w:eastAsia="黑体"/>
          <w:bCs/>
          <w:sz w:val="36"/>
          <w:szCs w:val="36"/>
          <w:lang w:eastAsia="zh-CN" w:bidi="ar-SA"/>
        </w:rPr>
      </w:pPr>
      <w:r>
        <w:rPr>
          <w:rFonts w:hint="eastAsia" w:ascii="黑体" w:hAnsi="黑体" w:eastAsia="黑体"/>
          <w:bCs/>
          <w:sz w:val="36"/>
          <w:szCs w:val="36"/>
          <w:lang w:eastAsia="zh-CN" w:bidi="ar-SA"/>
        </w:rPr>
        <w:t>第二部分2022年</w:t>
      </w:r>
      <w:r>
        <w:rPr>
          <w:rFonts w:hint="eastAsia"/>
          <w:b/>
          <w:bCs/>
          <w:sz w:val="36"/>
          <w:szCs w:val="36"/>
          <w:lang w:eastAsia="zh-CN"/>
        </w:rPr>
        <w:t>宿州市埇桥区中医院</w:t>
      </w:r>
      <w:r>
        <w:rPr>
          <w:rFonts w:hint="eastAsia" w:ascii="黑体" w:hAnsi="黑体" w:eastAsia="黑体"/>
          <w:bCs/>
          <w:sz w:val="36"/>
          <w:szCs w:val="36"/>
          <w:lang w:eastAsia="zh-CN" w:bidi="ar-SA"/>
        </w:rPr>
        <w:t>预算表</w:t>
      </w:r>
      <w:bookmarkEnd w:id="32"/>
      <w:bookmarkEnd w:id="33"/>
      <w:bookmarkEnd w:id="34"/>
    </w:p>
    <w:p w14:paraId="40A971D2">
      <w:pPr>
        <w:pStyle w:val="31"/>
        <w:spacing w:after="160" w:line="240" w:lineRule="auto"/>
        <w:ind w:firstLine="0"/>
        <w:rPr>
          <w:bCs/>
          <w:sz w:val="24"/>
          <w:szCs w:val="24"/>
          <w:lang w:eastAsia="zh-CN"/>
        </w:rPr>
      </w:pPr>
      <w:r>
        <w:rPr>
          <w:rFonts w:hint="eastAsia"/>
          <w:bCs/>
          <w:sz w:val="24"/>
          <w:szCs w:val="24"/>
          <w:lang w:eastAsia="zh-CN"/>
        </w:rPr>
        <w:t>部门预算公开表1</w:t>
      </w:r>
    </w:p>
    <w:p w14:paraId="09F46721">
      <w:pPr>
        <w:pStyle w:val="31"/>
        <w:spacing w:after="160" w:line="240" w:lineRule="auto"/>
        <w:ind w:firstLine="460"/>
        <w:jc w:val="center"/>
        <w:rPr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宿州市埇桥区中医院2022年收支预算总表</w:t>
      </w:r>
    </w:p>
    <w:p w14:paraId="35A473C9">
      <w:pPr>
        <w:pStyle w:val="27"/>
        <w:spacing w:after="80"/>
        <w:ind w:right="800" w:firstLine="0"/>
        <w:jc w:val="right"/>
      </w:pPr>
      <w:r>
        <w:t>单位：万元</w:t>
      </w:r>
    </w:p>
    <w:tbl>
      <w:tblPr>
        <w:tblStyle w:val="6"/>
        <w:tblW w:w="9156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491"/>
        <w:gridCol w:w="1227"/>
        <w:gridCol w:w="3207"/>
        <w:gridCol w:w="1231"/>
      </w:tblGrid>
      <w:tr w14:paraId="6D643F6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</w:trPr>
        <w:tc>
          <w:tcPr>
            <w:tcW w:w="471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07ED255">
            <w:pPr>
              <w:pStyle w:val="31"/>
              <w:tabs>
                <w:tab w:val="left" w:pos="1949"/>
              </w:tabs>
              <w:spacing w:line="240" w:lineRule="auto"/>
              <w:ind w:left="1080" w:firstLine="450" w:firstLineChars="30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收</w:t>
            </w:r>
            <w:r>
              <w:rPr>
                <w:sz w:val="15"/>
                <w:szCs w:val="15"/>
              </w:rPr>
              <w:tab/>
            </w:r>
            <w:r>
              <w:rPr>
                <w:rFonts w:hint="eastAsia"/>
                <w:sz w:val="15"/>
                <w:szCs w:val="15"/>
                <w:lang w:val="en-US" w:eastAsia="zh-CN"/>
              </w:rPr>
              <w:t xml:space="preserve">          </w:t>
            </w:r>
            <w:r>
              <w:rPr>
                <w:sz w:val="15"/>
                <w:szCs w:val="15"/>
              </w:rPr>
              <w:t>入</w:t>
            </w:r>
          </w:p>
        </w:tc>
        <w:tc>
          <w:tcPr>
            <w:tcW w:w="44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46456A">
            <w:pPr>
              <w:jc w:val="center"/>
              <w:rPr>
                <w:rFonts w:hint="eastAsia" w:eastAsia="宋体"/>
                <w:sz w:val="10"/>
                <w:szCs w:val="10"/>
                <w:lang w:eastAsia="zh-CN"/>
              </w:rPr>
            </w:pPr>
            <w:r>
              <w:rPr>
                <w:rFonts w:hint="eastAsia" w:eastAsia="宋体"/>
                <w:sz w:val="15"/>
                <w:szCs w:val="15"/>
                <w:lang w:eastAsia="zh-CN"/>
              </w:rPr>
              <w:t>支</w:t>
            </w: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 xml:space="preserve">                     </w:t>
            </w:r>
            <w:r>
              <w:rPr>
                <w:rFonts w:hint="eastAsia" w:eastAsia="宋体"/>
                <w:sz w:val="15"/>
                <w:szCs w:val="15"/>
                <w:lang w:eastAsia="zh-CN"/>
              </w:rPr>
              <w:t>出</w:t>
            </w:r>
          </w:p>
        </w:tc>
      </w:tr>
      <w:tr w14:paraId="512E4F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</w:trPr>
        <w:tc>
          <w:tcPr>
            <w:tcW w:w="34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C28609B">
            <w:pPr>
              <w:pStyle w:val="31"/>
              <w:spacing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收入项目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CA00FB7">
            <w:pPr>
              <w:pStyle w:val="31"/>
              <w:spacing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预算数</w:t>
            </w: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B660A19">
            <w:pPr>
              <w:pStyle w:val="31"/>
              <w:spacing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支出功能分类科目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3CC3A889">
            <w:pPr>
              <w:pStyle w:val="31"/>
              <w:spacing w:line="240" w:lineRule="auto"/>
              <w:ind w:firstLine="3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预算数</w:t>
            </w:r>
          </w:p>
        </w:tc>
      </w:tr>
      <w:tr w14:paraId="0931FF5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</w:trPr>
        <w:tc>
          <w:tcPr>
            <w:tcW w:w="34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DD17604">
            <w:pPr>
              <w:pStyle w:val="31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一、一般公共预算拨款收入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3E281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33.950</w:t>
            </w: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C3E4539">
            <w:pPr>
              <w:pStyle w:val="31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（一）一般公共服务支出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617CA987">
            <w:pPr>
              <w:rPr>
                <w:sz w:val="10"/>
                <w:szCs w:val="10"/>
                <w:lang w:eastAsia="zh-CN"/>
              </w:rPr>
            </w:pPr>
          </w:p>
        </w:tc>
      </w:tr>
      <w:tr w14:paraId="3AD9DD0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</w:trPr>
        <w:tc>
          <w:tcPr>
            <w:tcW w:w="34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3596FEF">
            <w:pPr>
              <w:pStyle w:val="31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二、政府性基金预算拨款收入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BCF9FD7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50F7D6D">
            <w:pPr>
              <w:pStyle w:val="31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（二）外交支出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4697A3D7">
            <w:pPr>
              <w:rPr>
                <w:sz w:val="10"/>
                <w:szCs w:val="10"/>
              </w:rPr>
            </w:pPr>
          </w:p>
        </w:tc>
      </w:tr>
      <w:tr w14:paraId="59F851B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</w:trPr>
        <w:tc>
          <w:tcPr>
            <w:tcW w:w="34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ADF09AC">
            <w:pPr>
              <w:pStyle w:val="31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三、财政专户管理资金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B6502C4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84DE7F3">
            <w:pPr>
              <w:pStyle w:val="31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（三）国防支出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5E333038">
            <w:pPr>
              <w:rPr>
                <w:sz w:val="10"/>
                <w:szCs w:val="10"/>
              </w:rPr>
            </w:pPr>
          </w:p>
        </w:tc>
      </w:tr>
      <w:tr w14:paraId="32E0C70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</w:trPr>
        <w:tc>
          <w:tcPr>
            <w:tcW w:w="34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601A264">
            <w:pPr>
              <w:pStyle w:val="31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其他财政专户管理资金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7986483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79CB3A5">
            <w:pPr>
              <w:pStyle w:val="31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（四）公共安全支出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1231B10B">
            <w:pPr>
              <w:rPr>
                <w:sz w:val="10"/>
                <w:szCs w:val="10"/>
              </w:rPr>
            </w:pPr>
          </w:p>
        </w:tc>
      </w:tr>
      <w:tr w14:paraId="114435F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</w:trPr>
        <w:tc>
          <w:tcPr>
            <w:tcW w:w="34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4BE997E">
            <w:pPr>
              <w:pStyle w:val="31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四、其他收入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F3C6E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2012.71</w:t>
            </w: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5E749ED">
            <w:pPr>
              <w:pStyle w:val="31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（五）教育支出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42E379EC">
            <w:pPr>
              <w:rPr>
                <w:sz w:val="10"/>
                <w:szCs w:val="10"/>
              </w:rPr>
            </w:pPr>
          </w:p>
        </w:tc>
      </w:tr>
      <w:tr w14:paraId="2547997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</w:trPr>
        <w:tc>
          <w:tcPr>
            <w:tcW w:w="34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D4A4B06">
            <w:pPr>
              <w:pStyle w:val="31"/>
              <w:spacing w:line="240" w:lineRule="auto"/>
              <w:ind w:firstLine="50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事业收入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72BEE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2012.71</w:t>
            </w: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563DC61">
            <w:pPr>
              <w:pStyle w:val="31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（六）科学技术支出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553D12B1">
            <w:pPr>
              <w:rPr>
                <w:sz w:val="10"/>
                <w:szCs w:val="10"/>
              </w:rPr>
            </w:pPr>
          </w:p>
        </w:tc>
      </w:tr>
      <w:tr w14:paraId="649A19B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</w:trPr>
        <w:tc>
          <w:tcPr>
            <w:tcW w:w="34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8C43535">
            <w:pPr>
              <w:pStyle w:val="31"/>
              <w:spacing w:line="240" w:lineRule="auto"/>
              <w:ind w:firstLine="50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经营收入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F36E22E">
            <w:pPr>
              <w:rPr>
                <w:sz w:val="10"/>
                <w:szCs w:val="10"/>
              </w:rPr>
            </w:pP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5B3643E">
            <w:pPr>
              <w:pStyle w:val="31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（七）文化旅游体育与传媒支出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65336EAB">
            <w:pPr>
              <w:rPr>
                <w:sz w:val="10"/>
                <w:szCs w:val="10"/>
                <w:lang w:eastAsia="zh-CN"/>
              </w:rPr>
            </w:pPr>
          </w:p>
        </w:tc>
      </w:tr>
      <w:tr w14:paraId="18A47C5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</w:trPr>
        <w:tc>
          <w:tcPr>
            <w:tcW w:w="34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C0F6EDB">
            <w:pPr>
              <w:pStyle w:val="31"/>
              <w:spacing w:line="240" w:lineRule="auto"/>
              <w:ind w:firstLine="50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上级补助收入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C7F03C3">
            <w:pPr>
              <w:rPr>
                <w:sz w:val="10"/>
                <w:szCs w:val="10"/>
              </w:rPr>
            </w:pP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1DB4E7A">
            <w:pPr>
              <w:pStyle w:val="31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（八）社会保障和就业支出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AE89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137.94</w:t>
            </w:r>
          </w:p>
        </w:tc>
      </w:tr>
      <w:tr w14:paraId="41FC31A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</w:trPr>
        <w:tc>
          <w:tcPr>
            <w:tcW w:w="34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A62C7CF">
            <w:pPr>
              <w:pStyle w:val="31"/>
              <w:spacing w:line="240" w:lineRule="auto"/>
              <w:ind w:firstLine="50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附属单位上缴收入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D427568">
            <w:pPr>
              <w:rPr>
                <w:sz w:val="10"/>
                <w:szCs w:val="10"/>
              </w:rPr>
            </w:pP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ABF8941">
            <w:pPr>
              <w:pStyle w:val="31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（九）社会保险基金支出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3BED92B7">
            <w:pPr>
              <w:rPr>
                <w:sz w:val="10"/>
                <w:szCs w:val="10"/>
                <w:lang w:eastAsia="zh-CN"/>
              </w:rPr>
            </w:pPr>
          </w:p>
        </w:tc>
      </w:tr>
      <w:tr w14:paraId="546EDD3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</w:trPr>
        <w:tc>
          <w:tcPr>
            <w:tcW w:w="34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99FE4A5">
            <w:pPr>
              <w:pStyle w:val="31"/>
              <w:spacing w:line="240" w:lineRule="auto"/>
              <w:ind w:firstLine="50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其他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0C31C97">
            <w:pPr>
              <w:rPr>
                <w:sz w:val="10"/>
                <w:szCs w:val="10"/>
              </w:rPr>
            </w:pP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70AF188">
            <w:pPr>
              <w:pStyle w:val="31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（十）卫生健康支出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65C4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1796.34</w:t>
            </w:r>
          </w:p>
        </w:tc>
      </w:tr>
      <w:tr w14:paraId="21710BB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</w:trPr>
        <w:tc>
          <w:tcPr>
            <w:tcW w:w="34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C39D332">
            <w:pPr>
              <w:pStyle w:val="31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五、上级转移支付（提前下达公共预算）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44DE3D6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1055553">
            <w:pPr>
              <w:pStyle w:val="31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（十一）节能环保支出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1A657ECC">
            <w:pPr>
              <w:rPr>
                <w:sz w:val="10"/>
                <w:szCs w:val="10"/>
                <w:lang w:eastAsia="zh-CN"/>
              </w:rPr>
            </w:pPr>
          </w:p>
        </w:tc>
      </w:tr>
      <w:tr w14:paraId="55D1D12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</w:trPr>
        <w:tc>
          <w:tcPr>
            <w:tcW w:w="34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9D3001B">
            <w:pPr>
              <w:pStyle w:val="31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六、上级转移支付（提前下达政府性基金）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5345923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4C91652">
            <w:pPr>
              <w:pStyle w:val="31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（十二）城乡社区支出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054C399D">
            <w:pPr>
              <w:rPr>
                <w:sz w:val="10"/>
                <w:szCs w:val="10"/>
                <w:lang w:eastAsia="zh-CN"/>
              </w:rPr>
            </w:pPr>
          </w:p>
        </w:tc>
      </w:tr>
      <w:tr w14:paraId="1DD9430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</w:trPr>
        <w:tc>
          <w:tcPr>
            <w:tcW w:w="34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0E6FC29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BF1309F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605E229">
            <w:pPr>
              <w:pStyle w:val="31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（十三）农林水支出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631A62E2">
            <w:pPr>
              <w:rPr>
                <w:sz w:val="10"/>
                <w:szCs w:val="10"/>
              </w:rPr>
            </w:pPr>
          </w:p>
        </w:tc>
      </w:tr>
      <w:tr w14:paraId="0660CDF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</w:trPr>
        <w:tc>
          <w:tcPr>
            <w:tcW w:w="34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44A29E8">
            <w:pPr>
              <w:rPr>
                <w:sz w:val="10"/>
                <w:szCs w:val="10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73D355E">
            <w:pPr>
              <w:rPr>
                <w:sz w:val="10"/>
                <w:szCs w:val="10"/>
              </w:rPr>
            </w:pP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507E191">
            <w:pPr>
              <w:pStyle w:val="31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（十四）交通运输支出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11593715">
            <w:pPr>
              <w:rPr>
                <w:sz w:val="10"/>
                <w:szCs w:val="10"/>
                <w:lang w:eastAsia="zh-CN"/>
              </w:rPr>
            </w:pPr>
          </w:p>
        </w:tc>
      </w:tr>
      <w:tr w14:paraId="7117BDD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</w:trPr>
        <w:tc>
          <w:tcPr>
            <w:tcW w:w="34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0FF8C4F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589763A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F0FC4B4">
            <w:pPr>
              <w:pStyle w:val="31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（十五）资源勘探信息等支出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5A819DFF">
            <w:pPr>
              <w:rPr>
                <w:sz w:val="10"/>
                <w:szCs w:val="10"/>
                <w:lang w:eastAsia="zh-CN"/>
              </w:rPr>
            </w:pPr>
          </w:p>
        </w:tc>
      </w:tr>
      <w:tr w14:paraId="685E111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</w:trPr>
        <w:tc>
          <w:tcPr>
            <w:tcW w:w="34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ABFBA35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104C529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E58E9B6">
            <w:pPr>
              <w:pStyle w:val="31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（十六）商业服务业等支出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7B1DC991">
            <w:pPr>
              <w:rPr>
                <w:sz w:val="10"/>
                <w:szCs w:val="10"/>
                <w:lang w:eastAsia="zh-CN"/>
              </w:rPr>
            </w:pPr>
          </w:p>
        </w:tc>
      </w:tr>
      <w:tr w14:paraId="63A1D4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</w:trPr>
        <w:tc>
          <w:tcPr>
            <w:tcW w:w="34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0637CEE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7E759E1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71DE128">
            <w:pPr>
              <w:pStyle w:val="31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（十七）金融支出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209E2652">
            <w:pPr>
              <w:rPr>
                <w:sz w:val="10"/>
                <w:szCs w:val="10"/>
              </w:rPr>
            </w:pPr>
          </w:p>
        </w:tc>
      </w:tr>
      <w:tr w14:paraId="42B279B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</w:trPr>
        <w:tc>
          <w:tcPr>
            <w:tcW w:w="34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9DDA3F5">
            <w:pPr>
              <w:rPr>
                <w:sz w:val="10"/>
                <w:szCs w:val="10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C314469">
            <w:pPr>
              <w:rPr>
                <w:sz w:val="10"/>
                <w:szCs w:val="10"/>
              </w:rPr>
            </w:pP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D19CCEE">
            <w:pPr>
              <w:pStyle w:val="31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（十八）援助其他地区支出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6EFB96CA">
            <w:pPr>
              <w:rPr>
                <w:sz w:val="10"/>
                <w:szCs w:val="10"/>
                <w:lang w:eastAsia="zh-CN"/>
              </w:rPr>
            </w:pPr>
          </w:p>
        </w:tc>
      </w:tr>
      <w:tr w14:paraId="592B14F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</w:trPr>
        <w:tc>
          <w:tcPr>
            <w:tcW w:w="34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A898AB7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0788F19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D85AAC8">
            <w:pPr>
              <w:pStyle w:val="31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（十九）自然资源海洋气象等支出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1A3C8FDA">
            <w:pPr>
              <w:rPr>
                <w:sz w:val="10"/>
                <w:szCs w:val="10"/>
                <w:lang w:eastAsia="zh-CN"/>
              </w:rPr>
            </w:pPr>
          </w:p>
        </w:tc>
      </w:tr>
      <w:tr w14:paraId="00D8B43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</w:trPr>
        <w:tc>
          <w:tcPr>
            <w:tcW w:w="34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DC3AB8F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8C0B3BA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B556045">
            <w:pPr>
              <w:pStyle w:val="31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（二十）住房保障支出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D307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112.49</w:t>
            </w:r>
          </w:p>
        </w:tc>
      </w:tr>
      <w:tr w14:paraId="3762880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</w:trPr>
        <w:tc>
          <w:tcPr>
            <w:tcW w:w="34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B214EA1">
            <w:pPr>
              <w:rPr>
                <w:sz w:val="10"/>
                <w:szCs w:val="10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94B7C98">
            <w:pPr>
              <w:rPr>
                <w:sz w:val="10"/>
                <w:szCs w:val="10"/>
              </w:rPr>
            </w:pP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E2B34E9">
            <w:pPr>
              <w:pStyle w:val="31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（二十一）粮油物资储备支出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156EE459">
            <w:pPr>
              <w:rPr>
                <w:sz w:val="10"/>
                <w:szCs w:val="10"/>
                <w:lang w:eastAsia="zh-CN"/>
              </w:rPr>
            </w:pPr>
          </w:p>
        </w:tc>
      </w:tr>
      <w:tr w14:paraId="2EA6D3E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</w:trPr>
        <w:tc>
          <w:tcPr>
            <w:tcW w:w="34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A624F30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C80B45C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678EBE4">
            <w:pPr>
              <w:pStyle w:val="31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（二十二）国有资本经营收入安排支出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13A2C92D">
            <w:pPr>
              <w:rPr>
                <w:sz w:val="10"/>
                <w:szCs w:val="10"/>
                <w:lang w:eastAsia="zh-CN"/>
              </w:rPr>
            </w:pPr>
          </w:p>
        </w:tc>
      </w:tr>
      <w:tr w14:paraId="290827E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</w:trPr>
        <w:tc>
          <w:tcPr>
            <w:tcW w:w="34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B800E5C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64A1E38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A73198D">
            <w:pPr>
              <w:pStyle w:val="31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（二十三）灾害防治及应急管理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747C7B81">
            <w:pPr>
              <w:rPr>
                <w:sz w:val="10"/>
                <w:szCs w:val="10"/>
                <w:lang w:eastAsia="zh-CN"/>
              </w:rPr>
            </w:pPr>
          </w:p>
        </w:tc>
      </w:tr>
      <w:tr w14:paraId="54D719B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</w:trPr>
        <w:tc>
          <w:tcPr>
            <w:tcW w:w="34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23B31E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E96705B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D1BB62B">
            <w:pPr>
              <w:pStyle w:val="31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（二十四）预备费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0D540D55">
            <w:pPr>
              <w:rPr>
                <w:sz w:val="10"/>
                <w:szCs w:val="10"/>
              </w:rPr>
            </w:pPr>
          </w:p>
        </w:tc>
      </w:tr>
      <w:tr w14:paraId="30384B5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</w:trPr>
        <w:tc>
          <w:tcPr>
            <w:tcW w:w="34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75D26C8">
            <w:pPr>
              <w:rPr>
                <w:sz w:val="10"/>
                <w:szCs w:val="10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9475CDF">
            <w:pPr>
              <w:rPr>
                <w:sz w:val="10"/>
                <w:szCs w:val="10"/>
              </w:rPr>
            </w:pP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E60CE59">
            <w:pPr>
              <w:pStyle w:val="31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（二十五）其他支出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3790553B">
            <w:pPr>
              <w:rPr>
                <w:sz w:val="10"/>
                <w:szCs w:val="10"/>
              </w:rPr>
            </w:pPr>
          </w:p>
        </w:tc>
      </w:tr>
      <w:tr w14:paraId="4D27CA1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</w:trPr>
        <w:tc>
          <w:tcPr>
            <w:tcW w:w="34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6908EC5">
            <w:pPr>
              <w:rPr>
                <w:sz w:val="10"/>
                <w:szCs w:val="10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5988075">
            <w:pPr>
              <w:rPr>
                <w:sz w:val="10"/>
                <w:szCs w:val="10"/>
              </w:rPr>
            </w:pP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83DCC30">
            <w:pPr>
              <w:pStyle w:val="31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（二十六）转移性支出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559D936F">
            <w:pPr>
              <w:rPr>
                <w:sz w:val="10"/>
                <w:szCs w:val="10"/>
                <w:lang w:eastAsia="zh-CN"/>
              </w:rPr>
            </w:pPr>
          </w:p>
        </w:tc>
      </w:tr>
      <w:tr w14:paraId="1D5A431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</w:trPr>
        <w:tc>
          <w:tcPr>
            <w:tcW w:w="34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E224A67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6DA54AB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7ABCF80">
            <w:pPr>
              <w:pStyle w:val="31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（二十七）债务还本支出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7AFC4AB6">
            <w:pPr>
              <w:rPr>
                <w:sz w:val="10"/>
                <w:szCs w:val="10"/>
                <w:lang w:eastAsia="zh-CN"/>
              </w:rPr>
            </w:pPr>
          </w:p>
        </w:tc>
      </w:tr>
      <w:tr w14:paraId="6180EFC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</w:trPr>
        <w:tc>
          <w:tcPr>
            <w:tcW w:w="34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6E2EE85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C74459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67E5767">
            <w:pPr>
              <w:pStyle w:val="31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（二十八）债务付息支出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1C699305">
            <w:pPr>
              <w:rPr>
                <w:sz w:val="10"/>
                <w:szCs w:val="10"/>
                <w:lang w:eastAsia="zh-CN"/>
              </w:rPr>
            </w:pPr>
          </w:p>
        </w:tc>
      </w:tr>
      <w:tr w14:paraId="313282F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</w:trPr>
        <w:tc>
          <w:tcPr>
            <w:tcW w:w="34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F1A80D4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51BE733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FBF2343">
            <w:pPr>
              <w:pStyle w:val="31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（二十九）债务发行费用支出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3BF439A4">
            <w:pPr>
              <w:rPr>
                <w:sz w:val="10"/>
                <w:szCs w:val="10"/>
                <w:lang w:eastAsia="zh-CN"/>
              </w:rPr>
            </w:pPr>
          </w:p>
        </w:tc>
      </w:tr>
      <w:tr w14:paraId="11C46AD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</w:trPr>
        <w:tc>
          <w:tcPr>
            <w:tcW w:w="34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CD53E11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47A5C59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8D76FA7">
            <w:pPr>
              <w:pStyle w:val="31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（三十）</w:t>
            </w:r>
            <w:bookmarkStart w:id="88" w:name="_GoBack"/>
            <w:bookmarkEnd w:id="88"/>
            <w:r>
              <w:rPr>
                <w:rFonts w:hint="eastAsia"/>
                <w:sz w:val="15"/>
                <w:szCs w:val="15"/>
                <w:lang w:val="en-US" w:eastAsia="zh-CN"/>
              </w:rPr>
              <w:t>抗疫</w:t>
            </w:r>
            <w:r>
              <w:rPr>
                <w:sz w:val="15"/>
                <w:szCs w:val="15"/>
              </w:rPr>
              <w:t>特别国债安排的支出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2957C379">
            <w:pPr>
              <w:rPr>
                <w:sz w:val="10"/>
                <w:szCs w:val="10"/>
                <w:lang w:eastAsia="zh-CN"/>
              </w:rPr>
            </w:pPr>
          </w:p>
        </w:tc>
      </w:tr>
      <w:tr w14:paraId="0176B14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</w:trPr>
        <w:tc>
          <w:tcPr>
            <w:tcW w:w="34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A831438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FB07405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7C19691">
            <w:pPr>
              <w:pStyle w:val="31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结转下年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1DB7CA8C">
            <w:pPr>
              <w:rPr>
                <w:sz w:val="10"/>
                <w:szCs w:val="10"/>
              </w:rPr>
            </w:pPr>
          </w:p>
        </w:tc>
      </w:tr>
      <w:tr w14:paraId="5DE67F5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</w:trPr>
        <w:tc>
          <w:tcPr>
            <w:tcW w:w="34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BC2D18F">
            <w:pPr>
              <w:pStyle w:val="31"/>
              <w:spacing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收入总计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2B726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2046.66</w:t>
            </w: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B6B6263">
            <w:pPr>
              <w:pStyle w:val="31"/>
              <w:spacing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支出总计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2825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2046.66</w:t>
            </w:r>
          </w:p>
        </w:tc>
      </w:tr>
      <w:tr w14:paraId="0CE19C7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1" w:hRule="exact"/>
        </w:trPr>
        <w:tc>
          <w:tcPr>
            <w:tcW w:w="3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09B534A5">
            <w:pPr>
              <w:rPr>
                <w:sz w:val="10"/>
                <w:szCs w:val="10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1AAF000B">
            <w:pPr>
              <w:rPr>
                <w:sz w:val="10"/>
                <w:szCs w:val="10"/>
              </w:rPr>
            </w:pP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51DB1F71">
            <w:pPr>
              <w:rPr>
                <w:sz w:val="10"/>
                <w:szCs w:val="10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5B83911">
            <w:pPr>
              <w:rPr>
                <w:sz w:val="10"/>
                <w:szCs w:val="10"/>
              </w:rPr>
            </w:pPr>
          </w:p>
        </w:tc>
      </w:tr>
    </w:tbl>
    <w:p w14:paraId="47E571FD">
      <w:pPr>
        <w:pStyle w:val="15"/>
        <w:keepNext/>
        <w:keepLines/>
        <w:spacing w:after="140" w:line="240" w:lineRule="auto"/>
        <w:jc w:val="both"/>
        <w:rPr>
          <w:b/>
          <w:bCs/>
          <w:sz w:val="32"/>
          <w:szCs w:val="32"/>
          <w:lang w:eastAsia="zh-CN"/>
        </w:rPr>
        <w:sectPr>
          <w:headerReference r:id="rId12" w:type="first"/>
          <w:footerReference r:id="rId15" w:type="first"/>
          <w:headerReference r:id="rId10" w:type="default"/>
          <w:footerReference r:id="rId13" w:type="default"/>
          <w:headerReference r:id="rId11" w:type="even"/>
          <w:footerReference r:id="rId14" w:type="even"/>
          <w:pgSz w:w="11900" w:h="16840"/>
          <w:pgMar w:top="1531" w:right="1251" w:bottom="1602" w:left="1423" w:header="0" w:footer="3" w:gutter="0"/>
          <w:cols w:space="720" w:num="1"/>
          <w:titlePg/>
          <w:docGrid w:linePitch="360" w:charSpace="0"/>
        </w:sectPr>
      </w:pPr>
      <w:bookmarkStart w:id="35" w:name="bookmark72"/>
      <w:bookmarkStart w:id="36" w:name="bookmark70"/>
      <w:bookmarkStart w:id="37" w:name="bookmark71"/>
    </w:p>
    <w:p w14:paraId="3F1A436E">
      <w:pPr>
        <w:pStyle w:val="31"/>
        <w:tabs>
          <w:tab w:val="left" w:pos="11907"/>
        </w:tabs>
        <w:spacing w:after="160" w:line="240" w:lineRule="auto"/>
        <w:ind w:firstLine="0"/>
        <w:rPr>
          <w:rFonts w:eastAsia="PMingLiU"/>
          <w:bCs/>
          <w:sz w:val="24"/>
          <w:szCs w:val="24"/>
        </w:rPr>
      </w:pPr>
      <w:r>
        <w:rPr>
          <w:rFonts w:hint="eastAsia"/>
          <w:bCs/>
          <w:sz w:val="24"/>
          <w:szCs w:val="24"/>
          <w:lang w:eastAsia="zh-CN"/>
        </w:rPr>
        <w:t>部门预算公开表</w:t>
      </w:r>
      <w:r>
        <w:rPr>
          <w:rFonts w:eastAsia="PMingLiU"/>
          <w:bCs/>
          <w:sz w:val="24"/>
          <w:szCs w:val="24"/>
        </w:rPr>
        <w:t>2</w:t>
      </w:r>
    </w:p>
    <w:p w14:paraId="0257E4F1">
      <w:pPr>
        <w:pStyle w:val="31"/>
        <w:spacing w:after="160" w:line="240" w:lineRule="auto"/>
        <w:ind w:firstLine="460"/>
        <w:jc w:val="center"/>
        <w:rPr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宿州市埇桥区中医院202</w:t>
      </w:r>
      <w:r>
        <w:rPr>
          <w:rFonts w:hint="eastAsia"/>
          <w:b/>
          <w:bCs/>
          <w:sz w:val="36"/>
          <w:szCs w:val="36"/>
          <w:lang w:val="en-US" w:eastAsia="zh-CN"/>
        </w:rPr>
        <w:t>2</w:t>
      </w:r>
      <w:r>
        <w:rPr>
          <w:rFonts w:hint="eastAsia"/>
          <w:b/>
          <w:bCs/>
          <w:sz w:val="36"/>
          <w:szCs w:val="36"/>
          <w:lang w:eastAsia="zh-CN"/>
        </w:rPr>
        <w:t>年收入预算总表</w:t>
      </w:r>
    </w:p>
    <w:p w14:paraId="242C8211">
      <w:pPr>
        <w:pStyle w:val="27"/>
        <w:spacing w:after="80"/>
        <w:ind w:right="800" w:firstLine="0"/>
        <w:jc w:val="right"/>
      </w:pPr>
      <w:r>
        <w:rPr>
          <w:rFonts w:hint="eastAsia"/>
          <w:b/>
          <w:bCs/>
          <w:sz w:val="36"/>
          <w:szCs w:val="36"/>
          <w:lang w:val="en-US" w:eastAsia="zh-CN"/>
        </w:rPr>
        <w:t xml:space="preserve">                              </w:t>
      </w:r>
      <w:r>
        <w:t>单位：万元</w:t>
      </w:r>
    </w:p>
    <w:tbl>
      <w:tblPr>
        <w:tblStyle w:val="6"/>
        <w:tblW w:w="1472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4"/>
        <w:gridCol w:w="3554"/>
        <w:gridCol w:w="1185"/>
        <w:gridCol w:w="509"/>
        <w:gridCol w:w="1116"/>
        <w:gridCol w:w="852"/>
        <w:gridCol w:w="900"/>
        <w:gridCol w:w="504"/>
        <w:gridCol w:w="949"/>
        <w:gridCol w:w="945"/>
        <w:gridCol w:w="675"/>
        <w:gridCol w:w="847"/>
        <w:gridCol w:w="1003"/>
        <w:gridCol w:w="685"/>
      </w:tblGrid>
      <w:tr w14:paraId="781F55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4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4329ED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  <w:lang w:eastAsia="zh-CN" w:bidi="ar"/>
              </w:rPr>
              <w:t>功能分类科目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BFFCAF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eastAsia="zh-CN" w:bidi="ar"/>
              </w:rPr>
              <w:t>合计</w:t>
            </w:r>
          </w:p>
        </w:tc>
        <w:tc>
          <w:tcPr>
            <w:tcW w:w="5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14364E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eastAsia="zh-CN" w:bidi="ar"/>
              </w:rPr>
              <w:t>上年结转</w:t>
            </w:r>
          </w:p>
        </w:tc>
        <w:tc>
          <w:tcPr>
            <w:tcW w:w="1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895105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eastAsia="zh-CN" w:bidi="ar"/>
              </w:rPr>
              <w:t>一般公共预算拨款收入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5C73D7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eastAsia="zh-CN" w:bidi="ar"/>
              </w:rPr>
              <w:t>政府性基金预算拨款收入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EC9FB8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eastAsia="zh-CN" w:bidi="ar"/>
              </w:rPr>
              <w:t>纳入专户管理的政府非税收入</w:t>
            </w:r>
          </w:p>
        </w:tc>
        <w:tc>
          <w:tcPr>
            <w:tcW w:w="5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138084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eastAsia="zh-CN" w:bidi="ar"/>
              </w:rPr>
              <w:t>国有资本经营预算拨款收入</w:t>
            </w:r>
          </w:p>
        </w:tc>
        <w:tc>
          <w:tcPr>
            <w:tcW w:w="51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BB96F2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eastAsia="zh-CN" w:bidi="ar"/>
              </w:rPr>
              <w:t>其他收入</w:t>
            </w:r>
          </w:p>
        </w:tc>
      </w:tr>
      <w:tr w14:paraId="3EEC8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195862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eastAsia="zh-CN" w:bidi="ar"/>
              </w:rPr>
              <w:t>科目编码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9BE69E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eastAsia="zh-CN" w:bidi="ar"/>
              </w:rPr>
              <w:t>科目名称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B2D2516">
            <w:pPr>
              <w:jc w:val="center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0D02977">
            <w:pPr>
              <w:jc w:val="center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1AB0DE2">
            <w:pPr>
              <w:jc w:val="center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7E7AC30">
            <w:pPr>
              <w:jc w:val="center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B216BF9">
            <w:pPr>
              <w:jc w:val="center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</w:tc>
        <w:tc>
          <w:tcPr>
            <w:tcW w:w="5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1233F04">
            <w:pPr>
              <w:jc w:val="center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4A6E0A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eastAsia="zh-CN" w:bidi="ar"/>
              </w:rPr>
              <w:t>小计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B18768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eastAsia="zh-CN" w:bidi="ar"/>
              </w:rPr>
              <w:t>事业收入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E11D74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eastAsia="zh-CN" w:bidi="ar"/>
              </w:rPr>
              <w:t>经营收入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C18714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eastAsia="zh-CN" w:bidi="ar"/>
              </w:rPr>
              <w:t>上级补助收入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4D838B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eastAsia="zh-CN" w:bidi="ar"/>
              </w:rPr>
              <w:t>附属单位上缴收入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9D5895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eastAsia="zh-CN" w:bidi="ar"/>
              </w:rPr>
              <w:t>其他</w:t>
            </w:r>
          </w:p>
        </w:tc>
      </w:tr>
      <w:tr w14:paraId="28D43C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0B0E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535E835"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8E5E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2046.66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2704FEE">
            <w:pPr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6F4B4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33.95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D540FB4">
            <w:pPr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3DAA807">
            <w:pPr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B5950FE">
            <w:pPr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BC720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2012.71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DC669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2012.71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F29B29E">
            <w:pPr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F7CD427">
            <w:pPr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5D64BA1">
            <w:pPr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8D6CB59">
            <w:pPr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2CCBF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F9B1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DA4C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FB9D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137.94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B0DCC03">
            <w:pPr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4A8D111">
            <w:pPr>
              <w:jc w:val="righ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1.59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12CE0FD">
            <w:pPr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33782BB">
            <w:pPr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F3C9649">
            <w:pPr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5DFEA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136.35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47AE9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136.35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3683AA0">
            <w:pPr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0840F98">
            <w:pPr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6628178">
            <w:pPr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3301E66">
            <w:pPr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7414E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20C7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20805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E856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行政事业单位养老支出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B6CB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137.94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25E417D">
            <w:pPr>
              <w:jc w:val="righ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A722182">
            <w:pPr>
              <w:jc w:val="righ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1.59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E476A53">
            <w:pPr>
              <w:jc w:val="righ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1BFF75B">
            <w:pPr>
              <w:jc w:val="righ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682C1EE">
            <w:pPr>
              <w:jc w:val="righ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B4481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136.35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31CC1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136.35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43A73A5">
            <w:pPr>
              <w:jc w:val="righ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0BD890B">
            <w:pPr>
              <w:jc w:val="righ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0B91DC3">
            <w:pPr>
              <w:jc w:val="righ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79F0128">
            <w:pPr>
              <w:jc w:val="righ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1E9361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581C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2080505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34D3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机关事业单位基本养老保险缴费支出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E447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110.14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DD1F772">
            <w:pPr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587DC71">
            <w:pPr>
              <w:jc w:val="righ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1.06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259B962">
            <w:pPr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E96C177">
            <w:pPr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B8CFBBB">
            <w:pPr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284D1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109.08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B3263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109.08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777CA72">
            <w:pPr>
              <w:jc w:val="right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3C1841F">
            <w:pPr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905DCC8">
            <w:pPr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E9AB4E2">
            <w:pPr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691A3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1E71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2080506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ED12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机关事业单位职业年金缴费支出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6C7B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27.8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9BEE9CF">
            <w:pPr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D507DFB">
            <w:pPr>
              <w:jc w:val="righ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0.53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F1B05B8">
            <w:pPr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45AD67D">
            <w:pPr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4127874">
            <w:pPr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DE2DC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27.27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66176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27.276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9944925">
            <w:pPr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19E306E">
            <w:pPr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7F70E16">
            <w:pPr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CB750CA">
            <w:pPr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2B014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A8B1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A2E8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卫生健康支出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D7B9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1796.24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C2760E1">
            <w:pPr>
              <w:jc w:val="righ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C1BAC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22.13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6C1535B">
            <w:pPr>
              <w:jc w:val="righ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1091634">
            <w:pPr>
              <w:jc w:val="righ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C194B9F">
            <w:pPr>
              <w:jc w:val="righ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9837B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1774.1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5A083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1774.1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0A91E4F">
            <w:pPr>
              <w:jc w:val="righ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DD7E8F7">
            <w:pPr>
              <w:jc w:val="righ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DDFA6ED">
            <w:pPr>
              <w:jc w:val="righ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09E4AD5">
            <w:pPr>
              <w:jc w:val="righ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74CF50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9248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21002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7CD2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公立医院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7CDF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1734.99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2CFCE79">
            <w:pPr>
              <w:jc w:val="righ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C95D3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15.42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4281FA4">
            <w:pPr>
              <w:jc w:val="righ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0AC7DAD">
            <w:pPr>
              <w:jc w:val="righ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C14520E">
            <w:pPr>
              <w:jc w:val="righ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16337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1719.56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FC08F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1719.56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8CAAC9A">
            <w:pPr>
              <w:jc w:val="righ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1F06F28">
            <w:pPr>
              <w:jc w:val="righ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6F636C0">
            <w:pPr>
              <w:jc w:val="righ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C75F0DB">
            <w:pPr>
              <w:jc w:val="righ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2B8722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8F77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2100202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9459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中医（民族）医院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AE51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1734.99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84C30FE">
            <w:pPr>
              <w:jc w:val="righ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18303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15.42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A69772C">
            <w:pPr>
              <w:jc w:val="righ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0255C1C">
            <w:pPr>
              <w:jc w:val="righ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66BD3C5">
            <w:pPr>
              <w:jc w:val="righ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EB67A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1719.56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EEB39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1719.56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7CD2B76">
            <w:pPr>
              <w:jc w:val="righ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45B6615">
            <w:pPr>
              <w:jc w:val="righ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C15D794">
            <w:pPr>
              <w:jc w:val="righ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6A09E39">
            <w:pPr>
              <w:jc w:val="righ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0361CE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5A2B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21011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1070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行政事业单位医疗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2EBD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61.25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A9A2426">
            <w:pPr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EAA9E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6.71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DC3B7A1">
            <w:pPr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B6608D4">
            <w:pPr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F41B504">
            <w:pPr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F269C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54.54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E0920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54.54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4670A5F">
            <w:pPr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C52F9C9">
            <w:pPr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90D265D">
            <w:pPr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CA8EA83">
            <w:pPr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A56B2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B816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2101102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74E8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事业单位医疗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F4D1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41.33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702FCD2">
            <w:pPr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62BD618">
            <w:pPr>
              <w:jc w:val="righ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0.42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F54F37B">
            <w:pPr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051CC1C">
            <w:pPr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4EC8019">
            <w:pPr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FF170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75B7C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E5829AE">
            <w:pPr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DF33173">
            <w:pPr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3D31882">
            <w:pPr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E300584">
            <w:pPr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A65FA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96DF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2101199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71F5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其他行政事业单位医疗支出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44BD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19.92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B1061E0">
            <w:pPr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C7659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6.29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3DD257C">
            <w:pPr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4C30B35">
            <w:pPr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E35801C">
            <w:pPr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25930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13.63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F7A1C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13.63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CC0521B">
            <w:pPr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B29B07C">
            <w:pPr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662338F">
            <w:pPr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8EC1053">
            <w:pPr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B9DE4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1861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DDDE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住房保障支出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3C4A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112.49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2DBD0FB">
            <w:pPr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93189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10.23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8257644">
            <w:pPr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A9194F9">
            <w:pPr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C1B209E">
            <w:pPr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5A437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102.26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74C13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102.26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7B08B91">
            <w:pPr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2908F3E">
            <w:pPr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DABB997">
            <w:pPr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290AEB8">
            <w:pPr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2072F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A61D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22102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BC8E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住房改革支出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5039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112.49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449D170">
            <w:pPr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1E28B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10.23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8E46BC0">
            <w:pPr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9820A5A">
            <w:pPr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83749C5">
            <w:pPr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E0092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102.26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7D567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102.26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92FE289">
            <w:pPr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9F0B896">
            <w:pPr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735C0D2">
            <w:pPr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E53CD90">
            <w:pPr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93ADC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97DB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2210201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73E7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115C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82.6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668886C">
            <w:pPr>
              <w:jc w:val="righ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C3677E1">
            <w:pPr>
              <w:jc w:val="righ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0.8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46C473C">
            <w:pPr>
              <w:jc w:val="righ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6B50029">
            <w:pPr>
              <w:jc w:val="righ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C3AE005">
            <w:pPr>
              <w:jc w:val="righ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F857C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81.81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BD1DE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81.81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5A6E30C">
            <w:pPr>
              <w:jc w:val="righ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4DAAA36">
            <w:pPr>
              <w:jc w:val="righ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7A2BC9E">
            <w:pPr>
              <w:jc w:val="righ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835BB5D">
            <w:pPr>
              <w:jc w:val="righ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0ECED5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7120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2210202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D45B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提租补贴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7B4B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29.88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FFA2BC8">
            <w:pPr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288C8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9.43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ED37827">
            <w:pPr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8EFC046">
            <w:pPr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7CC8761">
            <w:pPr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183444B">
            <w:pPr>
              <w:jc w:val="righ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20.45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C63D512">
            <w:pPr>
              <w:jc w:val="righ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20.45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7F2EF4F">
            <w:pPr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D5DAC2E">
            <w:pPr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24A309F">
            <w:pPr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92D614C">
            <w:pPr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 w14:paraId="09570FF2">
      <w:pPr>
        <w:pStyle w:val="15"/>
        <w:keepNext/>
        <w:keepLines/>
        <w:spacing w:after="140" w:line="240" w:lineRule="auto"/>
        <w:jc w:val="both"/>
        <w:rPr>
          <w:b/>
          <w:bCs/>
          <w:sz w:val="32"/>
          <w:szCs w:val="32"/>
          <w:lang w:eastAsia="zh-CN"/>
        </w:rPr>
        <w:sectPr>
          <w:pgSz w:w="16840" w:h="11900" w:orient="landscape"/>
          <w:pgMar w:top="1423" w:right="1531" w:bottom="1251" w:left="1602" w:header="0" w:footer="3" w:gutter="0"/>
          <w:cols w:space="720" w:num="1"/>
          <w:titlePg/>
          <w:docGrid w:linePitch="360" w:charSpace="0"/>
        </w:sectPr>
      </w:pPr>
    </w:p>
    <w:p w14:paraId="2B9EC836">
      <w:pPr>
        <w:pStyle w:val="15"/>
        <w:keepNext/>
        <w:keepLines/>
        <w:spacing w:after="140" w:line="240" w:lineRule="auto"/>
        <w:jc w:val="both"/>
        <w:rPr>
          <w:b/>
          <w:bCs/>
          <w:sz w:val="32"/>
          <w:szCs w:val="32"/>
          <w:lang w:eastAsia="zh-CN"/>
        </w:rPr>
      </w:pPr>
    </w:p>
    <w:p w14:paraId="369C7A34">
      <w:pPr>
        <w:pStyle w:val="15"/>
        <w:keepNext/>
        <w:keepLines/>
        <w:spacing w:after="140" w:line="240" w:lineRule="auto"/>
        <w:jc w:val="both"/>
        <w:rPr>
          <w:b/>
          <w:bCs/>
          <w:sz w:val="32"/>
          <w:szCs w:val="32"/>
          <w:lang w:eastAsia="zh-CN"/>
        </w:rPr>
      </w:pPr>
      <w:r>
        <w:rPr>
          <w:rFonts w:hint="eastAsia"/>
          <w:bCs/>
          <w:sz w:val="24"/>
          <w:szCs w:val="24"/>
          <w:lang w:eastAsia="zh-CN"/>
        </w:rPr>
        <w:t>部门预算公开表</w:t>
      </w:r>
      <w:r>
        <w:rPr>
          <w:rFonts w:eastAsia="PMingLiU"/>
          <w:bCs/>
          <w:sz w:val="24"/>
          <w:szCs w:val="24"/>
        </w:rPr>
        <w:t>3</w:t>
      </w:r>
    </w:p>
    <w:p w14:paraId="459BF7F2">
      <w:pPr>
        <w:pStyle w:val="15"/>
        <w:keepNext/>
        <w:keepLines/>
        <w:spacing w:after="140" w:line="240" w:lineRule="auto"/>
        <w:rPr>
          <w:sz w:val="36"/>
          <w:szCs w:val="36"/>
        </w:rPr>
      </w:pPr>
      <w:r>
        <w:rPr>
          <w:rFonts w:hint="eastAsia"/>
          <w:b/>
          <w:bCs/>
          <w:sz w:val="36"/>
          <w:szCs w:val="36"/>
          <w:lang w:eastAsia="zh-CN"/>
        </w:rPr>
        <w:t>宿州市埇桥区中医院</w:t>
      </w:r>
      <w:r>
        <w:rPr>
          <w:rFonts w:ascii="Times New Roman" w:hAnsi="Times New Roman" w:eastAsia="Times New Roman" w:cs="Times New Roman"/>
          <w:b/>
          <w:bCs/>
          <w:sz w:val="34"/>
          <w:szCs w:val="34"/>
        </w:rPr>
        <w:t>2022</w:t>
      </w:r>
      <w:r>
        <w:rPr>
          <w:b/>
          <w:bCs/>
          <w:sz w:val="36"/>
          <w:szCs w:val="36"/>
        </w:rPr>
        <w:t>年支出预算总表</w:t>
      </w:r>
      <w:bookmarkEnd w:id="35"/>
      <w:bookmarkEnd w:id="36"/>
      <w:bookmarkEnd w:id="37"/>
    </w:p>
    <w:p w14:paraId="22B53BB9">
      <w:pPr>
        <w:pStyle w:val="33"/>
        <w:spacing w:line="240" w:lineRule="auto"/>
        <w:ind w:left="8093" w:firstLine="0"/>
        <w:rPr>
          <w:sz w:val="19"/>
          <w:szCs w:val="19"/>
        </w:rPr>
      </w:pPr>
      <w:r>
        <w:rPr>
          <w:sz w:val="19"/>
          <w:szCs w:val="19"/>
        </w:rPr>
        <w:t>单位：万元</w:t>
      </w:r>
    </w:p>
    <w:tbl>
      <w:tblPr>
        <w:tblStyle w:val="6"/>
        <w:tblpPr w:leftFromText="180" w:rightFromText="180" w:vertAnchor="text" w:horzAnchor="page" w:tblpX="1316" w:tblpY="608"/>
        <w:tblOverlap w:val="never"/>
        <w:tblW w:w="9226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43"/>
        <w:gridCol w:w="2554"/>
        <w:gridCol w:w="1958"/>
        <w:gridCol w:w="1445"/>
        <w:gridCol w:w="1426"/>
      </w:tblGrid>
      <w:tr w14:paraId="3F54824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</w:trPr>
        <w:tc>
          <w:tcPr>
            <w:tcW w:w="439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76A5241">
            <w:pPr>
              <w:pStyle w:val="3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功能分类科目</w:t>
            </w:r>
          </w:p>
        </w:tc>
        <w:tc>
          <w:tcPr>
            <w:tcW w:w="195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C59185E">
            <w:pPr>
              <w:pStyle w:val="3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合计</w:t>
            </w:r>
          </w:p>
        </w:tc>
        <w:tc>
          <w:tcPr>
            <w:tcW w:w="144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DC1029F">
            <w:pPr>
              <w:pStyle w:val="3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基本支出</w:t>
            </w:r>
          </w:p>
        </w:tc>
        <w:tc>
          <w:tcPr>
            <w:tcW w:w="14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58F2AC">
            <w:pPr>
              <w:pStyle w:val="3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项目支出</w:t>
            </w:r>
          </w:p>
        </w:tc>
      </w:tr>
      <w:tr w14:paraId="53A153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598B41F">
            <w:pPr>
              <w:pStyle w:val="3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科目编码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B9EF8F">
            <w:pPr>
              <w:pStyle w:val="3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科目名称</w:t>
            </w:r>
          </w:p>
        </w:tc>
        <w:tc>
          <w:tcPr>
            <w:tcW w:w="1958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B31FDD6"/>
        </w:tc>
        <w:tc>
          <w:tcPr>
            <w:tcW w:w="1445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FF899EB"/>
        </w:tc>
        <w:tc>
          <w:tcPr>
            <w:tcW w:w="14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16B2C3"/>
        </w:tc>
      </w:tr>
      <w:tr w14:paraId="2EEA70D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96390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4BB69B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2F8A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2046.66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B574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2046.66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A17D38">
            <w:pPr>
              <w:jc w:val="right"/>
            </w:pPr>
          </w:p>
        </w:tc>
      </w:tr>
      <w:tr w14:paraId="2FC304E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B5F0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55F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ACCB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137.94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2FBB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137.94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117F51">
            <w:pPr>
              <w:jc w:val="right"/>
            </w:pPr>
          </w:p>
        </w:tc>
      </w:tr>
      <w:tr w14:paraId="0B2FF77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AE70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20805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7A3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行政事业单位养老支出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603D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137.94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2E5E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137.94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AA59BE">
            <w:pPr>
              <w:jc w:val="right"/>
            </w:pPr>
          </w:p>
        </w:tc>
      </w:tr>
      <w:tr w14:paraId="146D092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B01C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2080505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65F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机关事业单位基本养老保险缴费支出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DEE6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110.14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359E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110.14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E8A722">
            <w:pPr>
              <w:jc w:val="right"/>
            </w:pPr>
          </w:p>
        </w:tc>
      </w:tr>
      <w:tr w14:paraId="6A60A9A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1B75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2080506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099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机关事业单位职业年金缴费支出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DADD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27.80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94D5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27.80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91799C">
            <w:pPr>
              <w:jc w:val="right"/>
              <w:rPr>
                <w:rFonts w:hint="default"/>
                <w:lang w:val="en-US"/>
              </w:rPr>
            </w:pPr>
          </w:p>
        </w:tc>
      </w:tr>
      <w:tr w14:paraId="1933C8E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1596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B60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卫生健康支出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B7E0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1796.24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552C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1796.24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C4B59A">
            <w:pPr>
              <w:jc w:val="right"/>
              <w:rPr>
                <w:rFonts w:hint="default"/>
                <w:lang w:val="en-US"/>
              </w:rPr>
            </w:pPr>
          </w:p>
        </w:tc>
      </w:tr>
      <w:tr w14:paraId="0CF38A9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7911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21002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913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公立医院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3E64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1734.99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417E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1734.99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B97D86">
            <w:pPr>
              <w:jc w:val="right"/>
            </w:pPr>
          </w:p>
        </w:tc>
      </w:tr>
      <w:tr w14:paraId="4CD620D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153D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2100202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539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中医（民族）医院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EC66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1734.99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99BF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1734.99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F7CFE8">
            <w:pPr>
              <w:jc w:val="right"/>
            </w:pPr>
          </w:p>
        </w:tc>
      </w:tr>
      <w:tr w14:paraId="65B92B5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840A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21011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E77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行政事业单位医疗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48B8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61.25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4219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61.25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8007CA">
            <w:pPr>
              <w:jc w:val="right"/>
            </w:pPr>
          </w:p>
        </w:tc>
      </w:tr>
      <w:tr w14:paraId="23F8E53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DC0E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2101102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2E9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事业单位医疗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4D26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41.33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F7C9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41.33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A4F83A">
            <w:pPr>
              <w:jc w:val="right"/>
            </w:pPr>
          </w:p>
        </w:tc>
      </w:tr>
      <w:tr w14:paraId="59BE1C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8DB0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2101199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14D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其他行政事业单位医疗支出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DF82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19.92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15EC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19.92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09C87F">
            <w:pPr>
              <w:jc w:val="right"/>
            </w:pPr>
          </w:p>
        </w:tc>
      </w:tr>
      <w:tr w14:paraId="4FEABE6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9D66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BD96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住房保障支出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4B0AA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sz w:val="10"/>
                <w:szCs w:val="1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112.49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2F69E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sz w:val="10"/>
                <w:szCs w:val="1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112.49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5111F9">
            <w:pPr>
              <w:jc w:val="right"/>
              <w:rPr>
                <w:rFonts w:hint="default"/>
                <w:sz w:val="10"/>
                <w:szCs w:val="10"/>
                <w:lang w:val="en-US"/>
              </w:rPr>
            </w:pPr>
          </w:p>
        </w:tc>
      </w:tr>
      <w:tr w14:paraId="787E969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AEB7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22102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0EFD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住房改革支出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BCE44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sz w:val="10"/>
                <w:szCs w:val="1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112.49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06849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sz w:val="10"/>
                <w:szCs w:val="1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112.49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B1B582">
            <w:pPr>
              <w:jc w:val="right"/>
              <w:rPr>
                <w:sz w:val="10"/>
                <w:szCs w:val="10"/>
              </w:rPr>
            </w:pPr>
          </w:p>
        </w:tc>
      </w:tr>
      <w:tr w14:paraId="000729E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D821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2210201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15C2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0F114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sz w:val="10"/>
                <w:szCs w:val="1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82.60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B0A09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sz w:val="10"/>
                <w:szCs w:val="1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82.60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64EE6E">
            <w:pPr>
              <w:jc w:val="right"/>
              <w:rPr>
                <w:sz w:val="10"/>
                <w:szCs w:val="10"/>
              </w:rPr>
            </w:pPr>
          </w:p>
        </w:tc>
      </w:tr>
      <w:tr w14:paraId="52F6683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872C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2210202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B2C8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提租补贴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F5559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29.88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3964A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sz w:val="10"/>
                <w:szCs w:val="1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29.88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82CB16">
            <w:pPr>
              <w:jc w:val="right"/>
              <w:rPr>
                <w:rFonts w:hint="default"/>
                <w:sz w:val="10"/>
                <w:szCs w:val="10"/>
                <w:lang w:val="en-US"/>
              </w:rPr>
            </w:pPr>
          </w:p>
        </w:tc>
      </w:tr>
    </w:tbl>
    <w:p w14:paraId="47634C7D">
      <w:pPr>
        <w:sectPr>
          <w:pgSz w:w="11900" w:h="16840"/>
          <w:pgMar w:top="1531" w:right="1251" w:bottom="1602" w:left="1423" w:header="0" w:footer="3" w:gutter="0"/>
          <w:cols w:space="720" w:num="1"/>
          <w:titlePg/>
          <w:docGrid w:linePitch="360" w:charSpace="0"/>
        </w:sectPr>
      </w:pPr>
    </w:p>
    <w:p w14:paraId="288BCB32">
      <w:pPr>
        <w:pStyle w:val="15"/>
        <w:keepNext/>
        <w:keepLines/>
        <w:spacing w:after="200" w:line="240" w:lineRule="auto"/>
        <w:jc w:val="left"/>
        <w:rPr>
          <w:rFonts w:eastAsia="PMingLiU"/>
          <w:bCs/>
          <w:sz w:val="24"/>
          <w:szCs w:val="24"/>
        </w:rPr>
      </w:pPr>
      <w:bookmarkStart w:id="38" w:name="bookmark75"/>
      <w:bookmarkStart w:id="39" w:name="bookmark73"/>
      <w:bookmarkStart w:id="40" w:name="bookmark74"/>
      <w:r>
        <w:rPr>
          <w:rFonts w:hint="eastAsia"/>
          <w:bCs/>
          <w:sz w:val="24"/>
          <w:szCs w:val="24"/>
          <w:lang w:eastAsia="zh-CN"/>
        </w:rPr>
        <w:t>部门预算公开表</w:t>
      </w:r>
      <w:r>
        <w:rPr>
          <w:rFonts w:eastAsia="PMingLiU"/>
          <w:bCs/>
          <w:sz w:val="24"/>
          <w:szCs w:val="24"/>
        </w:rPr>
        <w:t>4</w:t>
      </w:r>
    </w:p>
    <w:p w14:paraId="01DC6AA8">
      <w:pPr>
        <w:pStyle w:val="15"/>
        <w:keepNext/>
        <w:keepLines/>
        <w:spacing w:after="200" w:line="240" w:lineRule="auto"/>
        <w:jc w:val="center"/>
        <w:rPr>
          <w:sz w:val="36"/>
          <w:szCs w:val="36"/>
        </w:rPr>
      </w:pPr>
      <w:r>
        <w:rPr>
          <w:rFonts w:hint="eastAsia"/>
          <w:b/>
          <w:bCs/>
          <w:sz w:val="36"/>
          <w:szCs w:val="36"/>
          <w:lang w:eastAsia="zh-CN"/>
        </w:rPr>
        <w:t>宿州市埇桥区中医院</w:t>
      </w:r>
      <w:r>
        <w:rPr>
          <w:rFonts w:ascii="Times New Roman" w:hAnsi="Times New Roman" w:eastAsia="Times New Roman" w:cs="Times New Roman"/>
          <w:b/>
          <w:bCs/>
          <w:sz w:val="34"/>
          <w:szCs w:val="34"/>
        </w:rPr>
        <w:t>2022</w:t>
      </w:r>
      <w:r>
        <w:rPr>
          <w:b/>
          <w:bCs/>
          <w:sz w:val="36"/>
          <w:szCs w:val="36"/>
        </w:rPr>
        <w:t>年财政拨款收支</w:t>
      </w:r>
      <w:bookmarkEnd w:id="38"/>
      <w:bookmarkStart w:id="41" w:name="bookmark76"/>
      <w:r>
        <w:rPr>
          <w:b/>
          <w:bCs/>
          <w:sz w:val="36"/>
          <w:szCs w:val="36"/>
        </w:rPr>
        <w:t>预算总表</w:t>
      </w:r>
      <w:bookmarkEnd w:id="39"/>
      <w:bookmarkEnd w:id="40"/>
      <w:bookmarkEnd w:id="41"/>
    </w:p>
    <w:p w14:paraId="74354981">
      <w:pPr>
        <w:pStyle w:val="33"/>
        <w:spacing w:line="240" w:lineRule="auto"/>
        <w:ind w:firstLine="0"/>
        <w:jc w:val="right"/>
        <w:rPr>
          <w:sz w:val="19"/>
          <w:szCs w:val="19"/>
        </w:rPr>
      </w:pPr>
      <w:r>
        <w:rPr>
          <w:sz w:val="19"/>
          <w:szCs w:val="19"/>
        </w:rPr>
        <w:t>单位：万元</w:t>
      </w:r>
    </w:p>
    <w:tbl>
      <w:tblPr>
        <w:tblStyle w:val="6"/>
        <w:tblW w:w="8684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92"/>
        <w:gridCol w:w="989"/>
        <w:gridCol w:w="2410"/>
        <w:gridCol w:w="994"/>
        <w:gridCol w:w="730"/>
        <w:gridCol w:w="1147"/>
        <w:gridCol w:w="422"/>
      </w:tblGrid>
      <w:tr w14:paraId="0C365AF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exact"/>
          <w:jc w:val="center"/>
        </w:trPr>
        <w:tc>
          <w:tcPr>
            <w:tcW w:w="298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34D2BF3">
            <w:pPr>
              <w:pStyle w:val="31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收入</w:t>
            </w:r>
          </w:p>
        </w:tc>
        <w:tc>
          <w:tcPr>
            <w:tcW w:w="5703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D45AE48">
            <w:pPr>
              <w:pStyle w:val="31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支出</w:t>
            </w:r>
          </w:p>
        </w:tc>
      </w:tr>
      <w:tr w14:paraId="3B82A2E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30" w:hRule="exact"/>
          <w:jc w:val="center"/>
        </w:trPr>
        <w:tc>
          <w:tcPr>
            <w:tcW w:w="19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CD56D01">
            <w:pPr>
              <w:pStyle w:val="31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项目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D58AEE6">
            <w:pPr>
              <w:pStyle w:val="31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预算数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0F10C46">
            <w:pPr>
              <w:pStyle w:val="31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项目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994D4BF">
            <w:pPr>
              <w:pStyle w:val="31"/>
              <w:spacing w:line="240" w:lineRule="auto"/>
              <w:ind w:firstLine="28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合计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AAC2E86">
            <w:pPr>
              <w:pStyle w:val="31"/>
              <w:spacing w:line="308" w:lineRule="exact"/>
              <w:ind w:left="16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一般 公共 预算 财政 拨款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21108F9">
            <w:pPr>
              <w:pStyle w:val="31"/>
              <w:spacing w:line="312" w:lineRule="exact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政府性基 金预算财 政拨款</w:t>
            </w: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34DF6543">
            <w:pPr>
              <w:pStyle w:val="31"/>
              <w:spacing w:line="312" w:lineRule="exact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国 有 资 本 经 营 预 算 拨 款</w:t>
            </w:r>
          </w:p>
        </w:tc>
      </w:tr>
      <w:tr w14:paraId="2AA313B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3" w:hRule="exact"/>
          <w:jc w:val="center"/>
        </w:trPr>
        <w:tc>
          <w:tcPr>
            <w:tcW w:w="19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72E58A5">
            <w:pPr>
              <w:pStyle w:val="31"/>
              <w:spacing w:line="240" w:lineRule="auto"/>
              <w:ind w:firstLine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一、上年结转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290F884"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B20E299">
            <w:pPr>
              <w:pStyle w:val="31"/>
              <w:spacing w:line="240" w:lineRule="auto"/>
              <w:ind w:firstLine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一、本年支出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EF294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sz w:val="19"/>
                <w:szCs w:val="19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33.95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EBE1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9"/>
                <w:szCs w:val="19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33.95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53D90B8">
            <w:pPr>
              <w:pStyle w:val="31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0.00</w:t>
            </w: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5868D6CC">
            <w:pPr>
              <w:rPr>
                <w:sz w:val="10"/>
                <w:szCs w:val="10"/>
              </w:rPr>
            </w:pPr>
          </w:p>
        </w:tc>
      </w:tr>
      <w:tr w14:paraId="4F08133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19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F60945A">
            <w:pPr>
              <w:pStyle w:val="31"/>
              <w:spacing w:after="80" w:line="240" w:lineRule="auto"/>
              <w:ind w:firstLine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（一）一般公共预算</w:t>
            </w:r>
          </w:p>
          <w:p w14:paraId="7661B69E">
            <w:pPr>
              <w:pStyle w:val="31"/>
              <w:spacing w:line="240" w:lineRule="auto"/>
              <w:ind w:left="148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拨款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1E422F6">
            <w:pPr>
              <w:jc w:val="right"/>
              <w:rPr>
                <w:sz w:val="10"/>
                <w:szCs w:val="10"/>
                <w:lang w:eastAsia="zh-CN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7E4917F">
            <w:pPr>
              <w:pStyle w:val="31"/>
              <w:spacing w:line="240" w:lineRule="auto"/>
              <w:ind w:firstLine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（一）一般公共服务支出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0442018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6F89E7E"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1260100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5AF3ACF7">
            <w:pPr>
              <w:rPr>
                <w:sz w:val="10"/>
                <w:szCs w:val="10"/>
              </w:rPr>
            </w:pPr>
          </w:p>
        </w:tc>
      </w:tr>
      <w:tr w14:paraId="66C9401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19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30756E4">
            <w:pPr>
              <w:pStyle w:val="31"/>
              <w:spacing w:after="80" w:line="240" w:lineRule="auto"/>
              <w:ind w:firstLine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（二）政府性基金预</w:t>
            </w:r>
          </w:p>
          <w:p w14:paraId="0916176D">
            <w:pPr>
              <w:pStyle w:val="31"/>
              <w:spacing w:line="240" w:lineRule="auto"/>
              <w:ind w:left="128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算拨款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1202B3E">
            <w:pPr>
              <w:jc w:val="right"/>
              <w:rPr>
                <w:sz w:val="10"/>
                <w:szCs w:val="10"/>
                <w:lang w:eastAsia="zh-CN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73B786A">
            <w:pPr>
              <w:pStyle w:val="31"/>
              <w:spacing w:line="240" w:lineRule="auto"/>
              <w:ind w:firstLine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（二）外交支出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A55DD93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052C46A"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B9482CC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2354ED12">
            <w:pPr>
              <w:rPr>
                <w:sz w:val="10"/>
                <w:szCs w:val="10"/>
              </w:rPr>
            </w:pPr>
          </w:p>
        </w:tc>
      </w:tr>
      <w:tr w14:paraId="25D8662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8" w:hRule="exact"/>
          <w:jc w:val="center"/>
        </w:trPr>
        <w:tc>
          <w:tcPr>
            <w:tcW w:w="19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1742533">
            <w:pPr>
              <w:pStyle w:val="31"/>
              <w:spacing w:line="240" w:lineRule="auto"/>
              <w:ind w:firstLine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二、本年收入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BFC04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sz w:val="10"/>
                <w:szCs w:val="1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33.95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A48BA6C">
            <w:pPr>
              <w:pStyle w:val="31"/>
              <w:spacing w:line="240" w:lineRule="auto"/>
              <w:ind w:firstLine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（三）国防支出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D258696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E7477CC"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9FB97E5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7F37BA4A">
            <w:pPr>
              <w:rPr>
                <w:sz w:val="10"/>
                <w:szCs w:val="10"/>
              </w:rPr>
            </w:pPr>
          </w:p>
        </w:tc>
      </w:tr>
      <w:tr w14:paraId="51D6E60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19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BA1E0AA">
            <w:pPr>
              <w:pStyle w:val="31"/>
              <w:spacing w:line="317" w:lineRule="exact"/>
              <w:ind w:firstLine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（一）一般公共预算 拨款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05C3F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sz w:val="10"/>
                <w:szCs w:val="1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33.95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853A6A0">
            <w:pPr>
              <w:pStyle w:val="31"/>
              <w:spacing w:line="240" w:lineRule="auto"/>
              <w:ind w:firstLine="0"/>
              <w:jc w:val="both"/>
              <w:rPr>
                <w:rFonts w:hint="default"/>
                <w:sz w:val="19"/>
                <w:szCs w:val="19"/>
                <w:lang w:val="en-US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B6C29E3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E4565C0"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F89669C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39180692">
            <w:pPr>
              <w:rPr>
                <w:sz w:val="10"/>
                <w:szCs w:val="10"/>
              </w:rPr>
            </w:pPr>
          </w:p>
        </w:tc>
      </w:tr>
      <w:tr w14:paraId="12B8CE5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3" w:hRule="exact"/>
          <w:jc w:val="center"/>
        </w:trPr>
        <w:tc>
          <w:tcPr>
            <w:tcW w:w="19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6751E8C">
            <w:pPr>
              <w:pStyle w:val="31"/>
              <w:spacing w:line="240" w:lineRule="auto"/>
              <w:ind w:firstLine="68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经常收入拨款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87CE6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33.950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7A80D42">
            <w:pPr>
              <w:pStyle w:val="31"/>
              <w:spacing w:line="240" w:lineRule="auto"/>
              <w:ind w:firstLine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（五）教育支出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A33A46E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C2E4FCB"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0F4E267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51B3DA51">
            <w:pPr>
              <w:rPr>
                <w:sz w:val="10"/>
                <w:szCs w:val="10"/>
              </w:rPr>
            </w:pPr>
          </w:p>
        </w:tc>
      </w:tr>
      <w:tr w14:paraId="1FE41AB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8" w:hRule="exact"/>
          <w:jc w:val="center"/>
        </w:trPr>
        <w:tc>
          <w:tcPr>
            <w:tcW w:w="19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07967BB">
            <w:pPr>
              <w:pStyle w:val="31"/>
              <w:spacing w:line="240" w:lineRule="auto"/>
              <w:ind w:firstLine="28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国库管理非税收入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5149741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272EA8C">
            <w:pPr>
              <w:pStyle w:val="31"/>
              <w:spacing w:line="240" w:lineRule="auto"/>
              <w:ind w:firstLine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（六）科学技术支出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99185F3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BFB4F9C"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B800558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3077C034">
            <w:pPr>
              <w:rPr>
                <w:sz w:val="10"/>
                <w:szCs w:val="10"/>
              </w:rPr>
            </w:pPr>
          </w:p>
        </w:tc>
      </w:tr>
      <w:tr w14:paraId="4A2F63E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19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60ADE69">
            <w:pPr>
              <w:pStyle w:val="31"/>
              <w:spacing w:after="80" w:line="240" w:lineRule="auto"/>
              <w:ind w:firstLine="28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一般公共预算清算</w:t>
            </w:r>
          </w:p>
          <w:p w14:paraId="45348883">
            <w:pPr>
              <w:pStyle w:val="31"/>
              <w:spacing w:line="240" w:lineRule="auto"/>
              <w:ind w:left="148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收入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1176435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EAF9FCD">
            <w:pPr>
              <w:pStyle w:val="31"/>
              <w:spacing w:line="312" w:lineRule="exact"/>
              <w:ind w:firstLine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（七）文化旅游体育与传 媒支出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B2A59F5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2B64AD3"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C6FF15E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11D557EF">
            <w:pPr>
              <w:rPr>
                <w:sz w:val="10"/>
                <w:szCs w:val="10"/>
              </w:rPr>
            </w:pPr>
          </w:p>
        </w:tc>
      </w:tr>
      <w:tr w14:paraId="5A8B07E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19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9747D24">
            <w:pPr>
              <w:pStyle w:val="31"/>
              <w:spacing w:after="80" w:line="240" w:lineRule="auto"/>
              <w:ind w:firstLine="28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一般公共预算基数</w:t>
            </w:r>
          </w:p>
          <w:p w14:paraId="6D96E63D">
            <w:pPr>
              <w:pStyle w:val="31"/>
              <w:spacing w:line="240" w:lineRule="auto"/>
              <w:ind w:left="148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供给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DE5C85C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EEA5B02">
            <w:pPr>
              <w:pStyle w:val="31"/>
              <w:spacing w:line="307" w:lineRule="exact"/>
              <w:ind w:firstLine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（八）社会保障和就业支 出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E1B38F7">
            <w:pPr>
              <w:jc w:val="right"/>
              <w:rPr>
                <w:rFonts w:hint="default" w:eastAsia="宋体"/>
                <w:sz w:val="19"/>
                <w:szCs w:val="19"/>
                <w:lang w:val="en-US" w:eastAsia="zh-CN"/>
              </w:rPr>
            </w:pPr>
            <w:r>
              <w:rPr>
                <w:rFonts w:hint="eastAsia" w:eastAsia="宋体"/>
                <w:sz w:val="19"/>
                <w:szCs w:val="19"/>
                <w:lang w:val="en-US" w:eastAsia="zh-CN"/>
              </w:rPr>
              <w:t>1.59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E10B984">
            <w:pPr>
              <w:jc w:val="right"/>
              <w:rPr>
                <w:rFonts w:hint="default" w:eastAsia="宋体"/>
                <w:sz w:val="10"/>
                <w:szCs w:val="10"/>
                <w:lang w:val="en-US" w:eastAsia="zh-CN"/>
              </w:rPr>
            </w:pPr>
            <w:r>
              <w:rPr>
                <w:rFonts w:hint="eastAsia" w:eastAsia="宋体"/>
                <w:sz w:val="10"/>
                <w:szCs w:val="10"/>
                <w:lang w:val="en-US" w:eastAsia="zh-CN"/>
              </w:rPr>
              <w:t>1.59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175DE7A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575E13D8">
            <w:pPr>
              <w:rPr>
                <w:sz w:val="10"/>
                <w:szCs w:val="10"/>
              </w:rPr>
            </w:pPr>
          </w:p>
        </w:tc>
      </w:tr>
      <w:tr w14:paraId="629770C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19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4F7B523">
            <w:pPr>
              <w:pStyle w:val="31"/>
              <w:spacing w:line="298" w:lineRule="exact"/>
              <w:ind w:firstLine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（二）政府性基金预 算拨款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E155246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2060E7F">
            <w:pPr>
              <w:pStyle w:val="31"/>
              <w:spacing w:line="240" w:lineRule="auto"/>
              <w:ind w:firstLine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（九）社会保险基金支出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95CD2EB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1B99894"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4BD5785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1820D29B">
            <w:pPr>
              <w:rPr>
                <w:sz w:val="10"/>
                <w:szCs w:val="10"/>
              </w:rPr>
            </w:pPr>
          </w:p>
        </w:tc>
      </w:tr>
      <w:tr w14:paraId="114D04C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3" w:hRule="exact"/>
          <w:jc w:val="center"/>
        </w:trPr>
        <w:tc>
          <w:tcPr>
            <w:tcW w:w="19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6360112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8C2EC62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F585774">
            <w:pPr>
              <w:pStyle w:val="31"/>
              <w:spacing w:line="240" w:lineRule="auto"/>
              <w:ind w:firstLine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（十）卫生健康支出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10163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22.131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A4F9E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sz w:val="10"/>
                <w:szCs w:val="1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22.13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7B79C43">
            <w:pPr>
              <w:rPr>
                <w:rFonts w:hint="default"/>
                <w:sz w:val="10"/>
                <w:szCs w:val="10"/>
                <w:lang w:val="en-US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5BC7C83E">
            <w:pPr>
              <w:rPr>
                <w:sz w:val="10"/>
                <w:szCs w:val="10"/>
              </w:rPr>
            </w:pPr>
          </w:p>
        </w:tc>
      </w:tr>
      <w:tr w14:paraId="29E04D8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8" w:hRule="exact"/>
          <w:jc w:val="center"/>
        </w:trPr>
        <w:tc>
          <w:tcPr>
            <w:tcW w:w="19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5784F39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1210D0C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89DE7FD">
            <w:pPr>
              <w:pStyle w:val="31"/>
              <w:spacing w:line="240" w:lineRule="auto"/>
              <w:ind w:firstLine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（十一）节能环保支出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49CF9C6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2BE6777"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925D8D8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01926D96">
            <w:pPr>
              <w:rPr>
                <w:sz w:val="10"/>
                <w:szCs w:val="10"/>
              </w:rPr>
            </w:pPr>
          </w:p>
        </w:tc>
      </w:tr>
      <w:tr w14:paraId="1FA215B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8" w:hRule="exact"/>
          <w:jc w:val="center"/>
        </w:trPr>
        <w:tc>
          <w:tcPr>
            <w:tcW w:w="19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F2BB5A8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8C082A7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F1EBB8D">
            <w:pPr>
              <w:pStyle w:val="31"/>
              <w:spacing w:line="240" w:lineRule="auto"/>
              <w:ind w:firstLine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（十二）城乡社区支出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B962209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4D08BD4"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8A44CE5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3A63B902">
            <w:pPr>
              <w:rPr>
                <w:sz w:val="10"/>
                <w:szCs w:val="10"/>
              </w:rPr>
            </w:pPr>
          </w:p>
        </w:tc>
      </w:tr>
      <w:tr w14:paraId="7F9846D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3" w:hRule="exact"/>
          <w:jc w:val="center"/>
        </w:trPr>
        <w:tc>
          <w:tcPr>
            <w:tcW w:w="19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6A02649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01B4F89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56DCAB0">
            <w:pPr>
              <w:pStyle w:val="31"/>
              <w:spacing w:line="240" w:lineRule="auto"/>
              <w:ind w:firstLine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（十三）农林水支出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C610FAD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A4800C5"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E44BF94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301FB617">
            <w:pPr>
              <w:rPr>
                <w:sz w:val="10"/>
                <w:szCs w:val="10"/>
              </w:rPr>
            </w:pPr>
          </w:p>
        </w:tc>
      </w:tr>
      <w:tr w14:paraId="37AA7EE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8" w:hRule="exact"/>
          <w:jc w:val="center"/>
        </w:trPr>
        <w:tc>
          <w:tcPr>
            <w:tcW w:w="19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80BA048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AA6A366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A2E243D">
            <w:pPr>
              <w:pStyle w:val="31"/>
              <w:spacing w:line="240" w:lineRule="auto"/>
              <w:ind w:firstLine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（十四）交通运输支出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F03288F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4459390"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3C580C7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7010B7E1">
            <w:pPr>
              <w:rPr>
                <w:sz w:val="10"/>
                <w:szCs w:val="10"/>
              </w:rPr>
            </w:pPr>
          </w:p>
        </w:tc>
      </w:tr>
      <w:tr w14:paraId="703F913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3" w:hRule="exact"/>
          <w:jc w:val="center"/>
        </w:trPr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0A9BACF1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7C34B909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ED13112">
            <w:pPr>
              <w:pStyle w:val="31"/>
              <w:spacing w:line="240" w:lineRule="auto"/>
              <w:ind w:firstLine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（十五）资源勘探信息等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F63119B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2C7C2ED"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7638062F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75C6C56">
            <w:pPr>
              <w:rPr>
                <w:sz w:val="10"/>
                <w:szCs w:val="10"/>
              </w:rPr>
            </w:pPr>
          </w:p>
        </w:tc>
      </w:tr>
    </w:tbl>
    <w:p w14:paraId="7BE835F2">
      <w:pPr>
        <w:sectPr>
          <w:pgSz w:w="11900" w:h="16840"/>
          <w:pgMar w:top="2497" w:right="1241" w:bottom="1489" w:left="1433" w:header="0" w:footer="3" w:gutter="0"/>
          <w:cols w:space="720" w:num="1"/>
          <w:docGrid w:linePitch="360" w:charSpace="0"/>
        </w:sectPr>
      </w:pPr>
    </w:p>
    <w:tbl>
      <w:tblPr>
        <w:tblStyle w:val="6"/>
        <w:tblW w:w="8684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92"/>
        <w:gridCol w:w="989"/>
        <w:gridCol w:w="2410"/>
        <w:gridCol w:w="994"/>
        <w:gridCol w:w="730"/>
        <w:gridCol w:w="1147"/>
        <w:gridCol w:w="422"/>
      </w:tblGrid>
      <w:tr w14:paraId="0B0211D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19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13BABFD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4E355C7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A403C05">
            <w:pPr>
              <w:pStyle w:val="31"/>
              <w:spacing w:line="317" w:lineRule="exact"/>
              <w:ind w:firstLine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（十六）商业服务业等支 出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AB2DC93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BB603D3"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2E126E5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79B27B19">
            <w:pPr>
              <w:rPr>
                <w:sz w:val="10"/>
                <w:szCs w:val="10"/>
              </w:rPr>
            </w:pPr>
          </w:p>
        </w:tc>
      </w:tr>
      <w:tr w14:paraId="4070082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3" w:hRule="exact"/>
          <w:jc w:val="center"/>
        </w:trPr>
        <w:tc>
          <w:tcPr>
            <w:tcW w:w="19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D9CCED6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AA564A3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BBE981B">
            <w:pPr>
              <w:pStyle w:val="31"/>
              <w:spacing w:line="240" w:lineRule="auto"/>
              <w:ind w:firstLine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（十七）金融支出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9F7DF8E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7320ED9"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C412A3E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48DAEE4C">
            <w:pPr>
              <w:rPr>
                <w:sz w:val="10"/>
                <w:szCs w:val="10"/>
              </w:rPr>
            </w:pPr>
          </w:p>
        </w:tc>
      </w:tr>
      <w:tr w14:paraId="738099B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19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1A9B428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B3DAE07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0CFD831">
            <w:pPr>
              <w:pStyle w:val="31"/>
              <w:spacing w:line="312" w:lineRule="exact"/>
              <w:ind w:firstLine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（十八）援助其他地区支 出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95EA768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81264E2"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C80650F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4BDAF897">
            <w:pPr>
              <w:rPr>
                <w:sz w:val="10"/>
                <w:szCs w:val="10"/>
              </w:rPr>
            </w:pPr>
          </w:p>
        </w:tc>
      </w:tr>
      <w:tr w14:paraId="744CDB1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19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01EFD02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2A0EA5F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8685D72">
            <w:pPr>
              <w:pStyle w:val="31"/>
              <w:spacing w:line="317" w:lineRule="exact"/>
              <w:ind w:firstLine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（十九）自然资源海洋气 象等支出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8DD4B6B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1A2370C"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FFE361D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2CBBCCAE">
            <w:pPr>
              <w:rPr>
                <w:sz w:val="10"/>
                <w:szCs w:val="10"/>
              </w:rPr>
            </w:pPr>
          </w:p>
        </w:tc>
      </w:tr>
      <w:tr w14:paraId="2B8B9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8" w:hRule="exact"/>
          <w:jc w:val="center"/>
        </w:trPr>
        <w:tc>
          <w:tcPr>
            <w:tcW w:w="19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E4F4D3C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16B8B02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895A6E4">
            <w:pPr>
              <w:pStyle w:val="31"/>
              <w:spacing w:line="240" w:lineRule="auto"/>
              <w:ind w:firstLine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（二十）住房保障支出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03684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sz w:val="19"/>
                <w:szCs w:val="19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10.23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30EAA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sz w:val="10"/>
                <w:szCs w:val="1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10.23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DE4F538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0CD82D91">
            <w:pPr>
              <w:rPr>
                <w:sz w:val="10"/>
                <w:szCs w:val="10"/>
              </w:rPr>
            </w:pPr>
          </w:p>
        </w:tc>
      </w:tr>
      <w:tr w14:paraId="5D16BCC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19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3E7441F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1C883A0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D20CC4F">
            <w:pPr>
              <w:pStyle w:val="31"/>
              <w:spacing w:line="298" w:lineRule="exact"/>
              <w:ind w:firstLine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（二十一）粮油物资储备 支出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989B7AE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B1A1C25"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70CB372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0A90179F">
            <w:pPr>
              <w:rPr>
                <w:sz w:val="10"/>
                <w:szCs w:val="10"/>
              </w:rPr>
            </w:pPr>
          </w:p>
        </w:tc>
      </w:tr>
      <w:tr w14:paraId="051D02E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19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E28F5AD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2269424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7C8ECF6">
            <w:pPr>
              <w:pStyle w:val="31"/>
              <w:spacing w:line="312" w:lineRule="exact"/>
              <w:ind w:firstLine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（二十二）国有资本经营 收入安排支出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C8A2420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3CF1B11"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AE0BAE4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53E10A7E">
            <w:pPr>
              <w:rPr>
                <w:sz w:val="10"/>
                <w:szCs w:val="10"/>
              </w:rPr>
            </w:pPr>
          </w:p>
        </w:tc>
      </w:tr>
      <w:tr w14:paraId="43DCAC4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19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FC2B9F0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B2DDBC2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B0C519F">
            <w:pPr>
              <w:pStyle w:val="31"/>
              <w:spacing w:line="307" w:lineRule="exact"/>
              <w:ind w:firstLine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（二十三）灾害防治及应 急管理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F7B78D4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2546090"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574A928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57522AF1">
            <w:pPr>
              <w:rPr>
                <w:sz w:val="10"/>
                <w:szCs w:val="10"/>
              </w:rPr>
            </w:pPr>
          </w:p>
        </w:tc>
      </w:tr>
      <w:tr w14:paraId="3FD20E9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3" w:hRule="exact"/>
          <w:jc w:val="center"/>
        </w:trPr>
        <w:tc>
          <w:tcPr>
            <w:tcW w:w="19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92CC351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D4B8D3C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F901784">
            <w:pPr>
              <w:pStyle w:val="31"/>
              <w:spacing w:line="240" w:lineRule="auto"/>
              <w:ind w:firstLine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（二十四）预备费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10F6927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F27C011"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9B11274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57A82338">
            <w:pPr>
              <w:rPr>
                <w:sz w:val="10"/>
                <w:szCs w:val="10"/>
              </w:rPr>
            </w:pPr>
          </w:p>
        </w:tc>
      </w:tr>
      <w:tr w14:paraId="1A84453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8" w:hRule="exact"/>
          <w:jc w:val="center"/>
        </w:trPr>
        <w:tc>
          <w:tcPr>
            <w:tcW w:w="19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54E53C7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4F1B665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59DF49D">
            <w:pPr>
              <w:pStyle w:val="31"/>
              <w:spacing w:line="240" w:lineRule="auto"/>
              <w:ind w:firstLine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（二十五）其他支出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7A0BEF4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9EFCDDB"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DE504B1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0FD52DCD">
            <w:pPr>
              <w:rPr>
                <w:sz w:val="10"/>
                <w:szCs w:val="10"/>
              </w:rPr>
            </w:pPr>
          </w:p>
        </w:tc>
      </w:tr>
      <w:tr w14:paraId="3B8DB30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8" w:hRule="exact"/>
          <w:jc w:val="center"/>
        </w:trPr>
        <w:tc>
          <w:tcPr>
            <w:tcW w:w="19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B914A0B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8B61015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EA4E2D4">
            <w:pPr>
              <w:pStyle w:val="31"/>
              <w:spacing w:line="240" w:lineRule="auto"/>
              <w:ind w:firstLine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（二十六）转移性支出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DFA1AC6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B030C71"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CA50E58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3A25454D">
            <w:pPr>
              <w:rPr>
                <w:sz w:val="10"/>
                <w:szCs w:val="10"/>
              </w:rPr>
            </w:pPr>
          </w:p>
        </w:tc>
      </w:tr>
      <w:tr w14:paraId="36A621C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3" w:hRule="exact"/>
          <w:jc w:val="center"/>
        </w:trPr>
        <w:tc>
          <w:tcPr>
            <w:tcW w:w="19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C1D5ABC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BC61B70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40E3FAD">
            <w:pPr>
              <w:pStyle w:val="31"/>
              <w:spacing w:line="240" w:lineRule="auto"/>
              <w:ind w:firstLine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（二十七）债务还本支出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9045865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3C5ED92"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368BF22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774AF175">
            <w:pPr>
              <w:rPr>
                <w:sz w:val="10"/>
                <w:szCs w:val="10"/>
              </w:rPr>
            </w:pPr>
          </w:p>
        </w:tc>
      </w:tr>
      <w:tr w14:paraId="217EDE8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8" w:hRule="exact"/>
          <w:jc w:val="center"/>
        </w:trPr>
        <w:tc>
          <w:tcPr>
            <w:tcW w:w="19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7208775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379BA9E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7E257A5">
            <w:pPr>
              <w:pStyle w:val="31"/>
              <w:spacing w:line="240" w:lineRule="auto"/>
              <w:ind w:firstLine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（二十八）债务付息支出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F7C4358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4966D6E"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54366B6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2C9590E2">
            <w:pPr>
              <w:rPr>
                <w:sz w:val="10"/>
                <w:szCs w:val="10"/>
              </w:rPr>
            </w:pPr>
          </w:p>
        </w:tc>
      </w:tr>
      <w:tr w14:paraId="77A32BA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19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F41DEB2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D4E71E8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1EA9704">
            <w:pPr>
              <w:pStyle w:val="31"/>
              <w:spacing w:line="293" w:lineRule="exact"/>
              <w:ind w:firstLine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（二十九）债务发行费用 支出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BA982AB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957A4E7"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ADC7551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103F7B7B">
            <w:pPr>
              <w:rPr>
                <w:sz w:val="10"/>
                <w:szCs w:val="10"/>
              </w:rPr>
            </w:pPr>
          </w:p>
        </w:tc>
      </w:tr>
      <w:tr w14:paraId="22904FA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0AFA2004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41B62EC3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6ABE20FD">
            <w:pPr>
              <w:pStyle w:val="31"/>
              <w:spacing w:line="307" w:lineRule="exact"/>
              <w:ind w:firstLine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（三十）</w:t>
            </w:r>
            <w:r>
              <w:rPr>
                <w:rFonts w:hint="eastAsia"/>
                <w:sz w:val="19"/>
                <w:szCs w:val="19"/>
                <w:lang w:val="en-US" w:eastAsia="zh-CN"/>
              </w:rPr>
              <w:t>抗疫</w:t>
            </w:r>
            <w:r>
              <w:rPr>
                <w:sz w:val="19"/>
                <w:szCs w:val="19"/>
              </w:rPr>
              <w:t>特别国债安 排的支出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523DBBC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CCF5E13"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2B0237BC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2572024">
            <w:pPr>
              <w:rPr>
                <w:sz w:val="10"/>
                <w:szCs w:val="10"/>
              </w:rPr>
            </w:pPr>
          </w:p>
        </w:tc>
      </w:tr>
      <w:tr w14:paraId="4579598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58A95333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02B1E809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3D938384">
            <w:pPr>
              <w:pStyle w:val="31"/>
              <w:spacing w:line="307" w:lineRule="exact"/>
              <w:ind w:firstLine="0"/>
              <w:jc w:val="both"/>
              <w:rPr>
                <w:sz w:val="19"/>
                <w:szCs w:val="19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69BAC72">
            <w:pPr>
              <w:pStyle w:val="31"/>
              <w:spacing w:line="240" w:lineRule="auto"/>
              <w:ind w:firstLine="520"/>
              <w:jc w:val="both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463CD588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51D40CC3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F5AC782">
            <w:pPr>
              <w:rPr>
                <w:sz w:val="10"/>
                <w:szCs w:val="10"/>
              </w:rPr>
            </w:pPr>
          </w:p>
        </w:tc>
      </w:tr>
      <w:tr w14:paraId="1C69F48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2DD72972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1F2B3110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7E6F2D4C">
            <w:pPr>
              <w:pStyle w:val="31"/>
              <w:spacing w:line="307" w:lineRule="exact"/>
              <w:ind w:firstLine="0"/>
              <w:jc w:val="both"/>
              <w:rPr>
                <w:sz w:val="19"/>
                <w:szCs w:val="19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0ED371F">
            <w:pPr>
              <w:pStyle w:val="31"/>
              <w:spacing w:line="240" w:lineRule="auto"/>
              <w:ind w:firstLine="520"/>
              <w:jc w:val="both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227D2F6C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254135BB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2B51E8E">
            <w:pPr>
              <w:rPr>
                <w:sz w:val="10"/>
                <w:szCs w:val="10"/>
              </w:rPr>
            </w:pPr>
          </w:p>
        </w:tc>
      </w:tr>
      <w:tr w14:paraId="21BCB52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1FA3762E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173EC3E7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E99D726">
            <w:pPr>
              <w:pStyle w:val="31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结转下年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2D54E14D">
            <w:pPr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6006BB11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50844862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0ADEE6C">
            <w:pPr>
              <w:rPr>
                <w:sz w:val="10"/>
                <w:szCs w:val="10"/>
              </w:rPr>
            </w:pPr>
          </w:p>
        </w:tc>
      </w:tr>
      <w:tr w14:paraId="6ED98A6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7E31986A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65E1EA6D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0F851493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74297D01">
            <w:pPr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123FD6A7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36F6AE06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723203D">
            <w:pPr>
              <w:rPr>
                <w:sz w:val="10"/>
                <w:szCs w:val="10"/>
              </w:rPr>
            </w:pPr>
          </w:p>
        </w:tc>
      </w:tr>
      <w:tr w14:paraId="3A6C7BE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2C5F6D5">
            <w:pPr>
              <w:pStyle w:val="31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收入总计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19A20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33.95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BF465C4">
            <w:pPr>
              <w:pStyle w:val="31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支出总计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1D51C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sz w:val="19"/>
                <w:szCs w:val="19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33.95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17A2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9"/>
                <w:szCs w:val="19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33.95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DC6CB18">
            <w:pPr>
              <w:pStyle w:val="31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0.00</w:t>
            </w: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A040CF3">
            <w:pPr>
              <w:rPr>
                <w:sz w:val="10"/>
                <w:szCs w:val="10"/>
              </w:rPr>
            </w:pPr>
          </w:p>
        </w:tc>
      </w:tr>
    </w:tbl>
    <w:p w14:paraId="005A771C">
      <w:pPr>
        <w:sectPr>
          <w:pgSz w:w="11900" w:h="16840"/>
          <w:pgMar w:top="1484" w:right="1241" w:bottom="1561" w:left="1433" w:header="0" w:footer="3" w:gutter="0"/>
          <w:cols w:space="720" w:num="1"/>
          <w:docGrid w:linePitch="360" w:charSpace="0"/>
        </w:sectPr>
      </w:pPr>
    </w:p>
    <w:p w14:paraId="68FE877B">
      <w:pPr>
        <w:pStyle w:val="15"/>
        <w:keepNext/>
        <w:keepLines/>
        <w:spacing w:after="200" w:line="240" w:lineRule="auto"/>
        <w:jc w:val="left"/>
        <w:rPr>
          <w:rFonts w:eastAsia="PMingLiU"/>
          <w:bCs/>
          <w:sz w:val="24"/>
          <w:szCs w:val="24"/>
        </w:rPr>
      </w:pPr>
      <w:bookmarkStart w:id="42" w:name="bookmark79"/>
      <w:bookmarkStart w:id="43" w:name="bookmark77"/>
      <w:bookmarkStart w:id="44" w:name="bookmark78"/>
      <w:r>
        <w:rPr>
          <w:rFonts w:hint="eastAsia"/>
          <w:bCs/>
          <w:sz w:val="24"/>
          <w:szCs w:val="24"/>
          <w:lang w:eastAsia="zh-CN"/>
        </w:rPr>
        <w:t>部门预算公开表</w:t>
      </w:r>
      <w:r>
        <w:rPr>
          <w:rFonts w:eastAsia="PMingLiU"/>
          <w:bCs/>
          <w:sz w:val="24"/>
          <w:szCs w:val="24"/>
        </w:rPr>
        <w:t>5</w:t>
      </w:r>
    </w:p>
    <w:p w14:paraId="498C341F">
      <w:pPr>
        <w:pStyle w:val="15"/>
        <w:keepNext/>
        <w:keepLines/>
        <w:spacing w:after="200" w:line="240" w:lineRule="auto"/>
        <w:rPr>
          <w:sz w:val="36"/>
          <w:szCs w:val="36"/>
        </w:rPr>
      </w:pPr>
      <w:r>
        <w:rPr>
          <w:rFonts w:hint="eastAsia"/>
          <w:b/>
          <w:bCs/>
          <w:sz w:val="36"/>
          <w:szCs w:val="36"/>
          <w:lang w:eastAsia="zh-CN"/>
        </w:rPr>
        <w:t>宿州市埇桥区中医院</w:t>
      </w:r>
      <w:r>
        <w:rPr>
          <w:rFonts w:ascii="Times New Roman" w:hAnsi="Times New Roman" w:eastAsia="Times New Roman" w:cs="Times New Roman"/>
          <w:b/>
          <w:bCs/>
          <w:sz w:val="34"/>
          <w:szCs w:val="34"/>
        </w:rPr>
        <w:t>2022</w:t>
      </w:r>
      <w:r>
        <w:rPr>
          <w:b/>
          <w:bCs/>
          <w:sz w:val="36"/>
          <w:szCs w:val="36"/>
        </w:rPr>
        <w:t>年一般公共预算</w:t>
      </w:r>
      <w:bookmarkEnd w:id="42"/>
    </w:p>
    <w:p w14:paraId="1140D375">
      <w:pPr>
        <w:pStyle w:val="15"/>
        <w:keepNext/>
        <w:keepLines/>
        <w:spacing w:after="200" w:line="240" w:lineRule="auto"/>
        <w:rPr>
          <w:sz w:val="36"/>
          <w:szCs w:val="36"/>
        </w:rPr>
      </w:pPr>
      <w:bookmarkStart w:id="45" w:name="bookmark80"/>
      <w:r>
        <w:rPr>
          <w:b/>
          <w:bCs/>
          <w:sz w:val="36"/>
          <w:szCs w:val="36"/>
        </w:rPr>
        <w:t>支出表</w:t>
      </w:r>
      <w:bookmarkEnd w:id="43"/>
      <w:bookmarkEnd w:id="44"/>
      <w:bookmarkEnd w:id="45"/>
    </w:p>
    <w:p w14:paraId="44D83262">
      <w:pPr>
        <w:pStyle w:val="33"/>
        <w:spacing w:line="240" w:lineRule="auto"/>
        <w:ind w:firstLine="0"/>
        <w:jc w:val="right"/>
        <w:rPr>
          <w:sz w:val="19"/>
          <w:szCs w:val="19"/>
        </w:rPr>
      </w:pPr>
      <w:r>
        <w:rPr>
          <w:sz w:val="19"/>
          <w:szCs w:val="19"/>
        </w:rPr>
        <w:t>单位：万元</w:t>
      </w:r>
    </w:p>
    <w:tbl>
      <w:tblPr>
        <w:tblStyle w:val="6"/>
        <w:tblW w:w="8232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04"/>
        <w:gridCol w:w="1646"/>
        <w:gridCol w:w="1618"/>
        <w:gridCol w:w="2126"/>
        <w:gridCol w:w="1138"/>
      </w:tblGrid>
      <w:tr w14:paraId="27AF559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7" w:hRule="exact"/>
          <w:jc w:val="center"/>
        </w:trPr>
        <w:tc>
          <w:tcPr>
            <w:tcW w:w="335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FA30F8F">
            <w:pPr>
              <w:pStyle w:val="31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功能分类科目</w:t>
            </w:r>
          </w:p>
        </w:tc>
        <w:tc>
          <w:tcPr>
            <w:tcW w:w="488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1C8E5D">
            <w:pPr>
              <w:pStyle w:val="31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预算数</w:t>
            </w:r>
          </w:p>
        </w:tc>
      </w:tr>
      <w:tr w14:paraId="3474F4B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2" w:hRule="exac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440B789">
            <w:pPr>
              <w:pStyle w:val="31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科目编码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A03945E">
            <w:pPr>
              <w:pStyle w:val="31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科目名称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12B05DF">
            <w:pPr>
              <w:pStyle w:val="31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合计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5EBC250">
            <w:pPr>
              <w:pStyle w:val="31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基本支出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D39639">
            <w:pPr>
              <w:pStyle w:val="31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项目支出</w:t>
            </w:r>
          </w:p>
        </w:tc>
      </w:tr>
      <w:tr w14:paraId="1504416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2" w:hRule="exac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9BF4434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5DCB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69D49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sz w:val="19"/>
                <w:szCs w:val="19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33.95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7CA2E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sz w:val="19"/>
                <w:szCs w:val="19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33.95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618CB0">
            <w:pPr>
              <w:jc w:val="right"/>
              <w:rPr>
                <w:rFonts w:hint="default"/>
                <w:sz w:val="19"/>
                <w:szCs w:val="19"/>
                <w:lang w:val="en-US"/>
              </w:rPr>
            </w:pPr>
          </w:p>
        </w:tc>
      </w:tr>
      <w:tr w14:paraId="590EE3C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2" w:hRule="exac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B99E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285991A">
            <w:pPr>
              <w:keepNext w:val="0"/>
              <w:keepLines w:val="0"/>
              <w:widowControl/>
              <w:suppressLineNumbers w:val="0"/>
              <w:ind w:firstLine="312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3839D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1.59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AA203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1.59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5BDE36">
            <w:pPr>
              <w:jc w:val="right"/>
              <w:rPr>
                <w:sz w:val="19"/>
                <w:szCs w:val="19"/>
              </w:rPr>
            </w:pPr>
          </w:p>
        </w:tc>
      </w:tr>
      <w:tr w14:paraId="7F3386A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2" w:hRule="exac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34E3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20805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269E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行政事业单位养老支出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D8A87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1.59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F9D21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1.59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8527A8">
            <w:pPr>
              <w:jc w:val="right"/>
              <w:rPr>
                <w:sz w:val="19"/>
                <w:szCs w:val="19"/>
              </w:rPr>
            </w:pPr>
          </w:p>
        </w:tc>
      </w:tr>
      <w:tr w14:paraId="6A461B5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2" w:hRule="exac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0F75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2080505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4BCA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机关事业单位基本养老缴费支出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6F6AD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1.06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E5696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1.06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758F1B">
            <w:pPr>
              <w:jc w:val="right"/>
              <w:rPr>
                <w:sz w:val="19"/>
                <w:szCs w:val="19"/>
              </w:rPr>
            </w:pPr>
          </w:p>
        </w:tc>
      </w:tr>
      <w:tr w14:paraId="27AAC08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2" w:hRule="exac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9064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2080506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C660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机关事业单位职业年金缴费支出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FD623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2E093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0.53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5E08D7">
            <w:pPr>
              <w:jc w:val="right"/>
              <w:rPr>
                <w:sz w:val="19"/>
                <w:szCs w:val="19"/>
              </w:rPr>
            </w:pPr>
          </w:p>
        </w:tc>
      </w:tr>
      <w:tr w14:paraId="58443A2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2" w:hRule="exac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F3A9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70DF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卫生健康支出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3D9C7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22.13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B6C80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sz w:val="19"/>
                <w:szCs w:val="19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22.13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41DDB3">
            <w:pPr>
              <w:jc w:val="right"/>
              <w:rPr>
                <w:sz w:val="19"/>
                <w:szCs w:val="19"/>
              </w:rPr>
            </w:pPr>
          </w:p>
        </w:tc>
      </w:tr>
      <w:tr w14:paraId="4F60875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2" w:hRule="exac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3C67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21002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79DC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公立医院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802DE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sz w:val="19"/>
                <w:szCs w:val="19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15.42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3528B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eastAsia="宋体"/>
                <w:sz w:val="19"/>
                <w:szCs w:val="19"/>
                <w:lang w:val="en-US" w:eastAsia="zh-CN"/>
              </w:rPr>
            </w:pPr>
            <w:r>
              <w:rPr>
                <w:rFonts w:hint="eastAsia" w:eastAsia="宋体"/>
                <w:sz w:val="19"/>
                <w:szCs w:val="19"/>
                <w:lang w:val="en-US" w:eastAsia="zh-CN"/>
              </w:rPr>
              <w:t>15.42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7B8EDC">
            <w:pPr>
              <w:jc w:val="right"/>
              <w:rPr>
                <w:sz w:val="19"/>
                <w:szCs w:val="19"/>
              </w:rPr>
            </w:pPr>
          </w:p>
        </w:tc>
      </w:tr>
      <w:tr w14:paraId="46900C0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2" w:hRule="exac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B76C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19"/>
                <w:szCs w:val="19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2100202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882E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中医（民族）医院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29C2F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sz w:val="19"/>
                <w:szCs w:val="19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15.42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B91C9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sz w:val="19"/>
                <w:szCs w:val="19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15.42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017FBB">
            <w:pPr>
              <w:jc w:val="right"/>
              <w:rPr>
                <w:sz w:val="19"/>
                <w:szCs w:val="19"/>
              </w:rPr>
            </w:pPr>
          </w:p>
        </w:tc>
      </w:tr>
      <w:tr w14:paraId="3C268B4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2" w:hRule="exac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A539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21011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2312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行政事业单位医疗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645EB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sz w:val="19"/>
                <w:szCs w:val="19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6.71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FF426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21.13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946E3B">
            <w:pPr>
              <w:jc w:val="right"/>
              <w:rPr>
                <w:sz w:val="19"/>
                <w:szCs w:val="19"/>
              </w:rPr>
            </w:pPr>
          </w:p>
        </w:tc>
      </w:tr>
      <w:tr w14:paraId="4B2EFAD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2" w:hRule="exac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FD32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2101102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0745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事业单位医疗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3B213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773B5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0.42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2C4B42">
            <w:pPr>
              <w:jc w:val="right"/>
              <w:rPr>
                <w:sz w:val="19"/>
                <w:szCs w:val="19"/>
              </w:rPr>
            </w:pPr>
          </w:p>
        </w:tc>
      </w:tr>
      <w:tr w14:paraId="4D41175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2" w:hRule="exac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DE63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2101199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4981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其他行政事业单位医疗支出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7A4A3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sz w:val="19"/>
                <w:szCs w:val="19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6.29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46E3A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21.13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A0A706">
            <w:pPr>
              <w:jc w:val="right"/>
              <w:rPr>
                <w:sz w:val="19"/>
                <w:szCs w:val="19"/>
              </w:rPr>
            </w:pPr>
          </w:p>
        </w:tc>
      </w:tr>
      <w:tr w14:paraId="2F29E1B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2" w:hRule="exac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5A72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48A2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住房保障支出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69C4D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10.23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F1E59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32.29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C4EE22">
            <w:pPr>
              <w:jc w:val="right"/>
              <w:rPr>
                <w:sz w:val="19"/>
                <w:szCs w:val="19"/>
              </w:rPr>
            </w:pPr>
          </w:p>
        </w:tc>
      </w:tr>
      <w:tr w14:paraId="56933D6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2" w:hRule="exac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30AD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22102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BD4B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住房改革支出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BD9AB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sz w:val="19"/>
                <w:szCs w:val="19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10.23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BAC86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32.29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CF4600">
            <w:pPr>
              <w:jc w:val="right"/>
              <w:rPr>
                <w:sz w:val="19"/>
                <w:szCs w:val="19"/>
              </w:rPr>
            </w:pPr>
          </w:p>
        </w:tc>
      </w:tr>
      <w:tr w14:paraId="3267604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4" w:hRule="exac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C393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2210201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2A10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8EA3B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0.80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F4190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0.80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C289AA">
            <w:pPr>
              <w:jc w:val="right"/>
              <w:rPr>
                <w:sz w:val="10"/>
                <w:szCs w:val="10"/>
              </w:rPr>
            </w:pPr>
          </w:p>
        </w:tc>
      </w:tr>
      <w:tr w14:paraId="0BD279C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4" w:hRule="exac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BEB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2210202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31A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提租补贴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DF551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sz w:val="10"/>
                <w:szCs w:val="1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9.43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C7E2A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sz w:val="10"/>
                <w:szCs w:val="1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9.43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F6381D">
            <w:pPr>
              <w:jc w:val="right"/>
              <w:rPr>
                <w:sz w:val="10"/>
                <w:szCs w:val="10"/>
              </w:rPr>
            </w:pPr>
          </w:p>
        </w:tc>
      </w:tr>
    </w:tbl>
    <w:p w14:paraId="14EC908E">
      <w:pPr>
        <w:sectPr>
          <w:headerReference r:id="rId16" w:type="default"/>
          <w:footerReference r:id="rId18" w:type="default"/>
          <w:headerReference r:id="rId17" w:type="even"/>
          <w:footerReference r:id="rId19" w:type="even"/>
          <w:pgSz w:w="11900" w:h="16840"/>
          <w:pgMar w:top="3111" w:right="2235" w:bottom="3111" w:left="1434" w:header="0" w:footer="3" w:gutter="0"/>
          <w:cols w:space="720" w:num="1"/>
          <w:docGrid w:linePitch="360" w:charSpace="0"/>
        </w:sectPr>
      </w:pPr>
    </w:p>
    <w:p w14:paraId="3A736944">
      <w:pPr>
        <w:pStyle w:val="15"/>
        <w:keepNext/>
        <w:keepLines/>
        <w:spacing w:after="300" w:line="643" w:lineRule="exact"/>
        <w:jc w:val="both"/>
        <w:rPr>
          <w:b/>
          <w:bCs/>
          <w:sz w:val="32"/>
          <w:szCs w:val="32"/>
          <w:lang w:eastAsia="zh-CN"/>
        </w:rPr>
      </w:pPr>
      <w:bookmarkStart w:id="46" w:name="bookmark82"/>
      <w:bookmarkStart w:id="47" w:name="bookmark81"/>
      <w:bookmarkStart w:id="48" w:name="bookmark83"/>
      <w:r>
        <w:rPr>
          <w:rFonts w:hint="eastAsia"/>
          <w:bCs/>
          <w:sz w:val="24"/>
          <w:szCs w:val="24"/>
          <w:lang w:eastAsia="zh-CN"/>
        </w:rPr>
        <w:t>部门预算公开表</w:t>
      </w:r>
      <w:r>
        <w:rPr>
          <w:rFonts w:eastAsia="PMingLiU"/>
          <w:bCs/>
          <w:sz w:val="24"/>
          <w:szCs w:val="24"/>
        </w:rPr>
        <w:t>6</w:t>
      </w:r>
    </w:p>
    <w:p w14:paraId="1F8E7BD4">
      <w:pPr>
        <w:pStyle w:val="15"/>
        <w:keepNext/>
        <w:keepLines/>
        <w:spacing w:after="300" w:line="643" w:lineRule="exact"/>
        <w:jc w:val="both"/>
        <w:rPr>
          <w:sz w:val="36"/>
          <w:szCs w:val="36"/>
        </w:rPr>
      </w:pPr>
      <w:r>
        <w:rPr>
          <w:rFonts w:hint="eastAsia"/>
          <w:b/>
          <w:bCs/>
          <w:sz w:val="36"/>
          <w:szCs w:val="36"/>
          <w:lang w:eastAsia="zh-CN"/>
        </w:rPr>
        <w:t>宿州市埇桥区中医院</w:t>
      </w:r>
      <w:r>
        <w:rPr>
          <w:rFonts w:ascii="Times New Roman" w:hAnsi="Times New Roman" w:eastAsia="Times New Roman" w:cs="Times New Roman"/>
          <w:b/>
          <w:bCs/>
          <w:sz w:val="34"/>
          <w:szCs w:val="34"/>
        </w:rPr>
        <w:t>2022</w:t>
      </w:r>
      <w:r>
        <w:rPr>
          <w:b/>
          <w:bCs/>
          <w:sz w:val="36"/>
          <w:szCs w:val="36"/>
        </w:rPr>
        <w:t>年一般公共预算基本支出表</w:t>
      </w:r>
      <w:bookmarkEnd w:id="46"/>
      <w:bookmarkEnd w:id="47"/>
      <w:bookmarkEnd w:id="48"/>
    </w:p>
    <w:p w14:paraId="2FDD6BD0">
      <w:pPr>
        <w:pStyle w:val="33"/>
        <w:spacing w:line="240" w:lineRule="auto"/>
        <w:ind w:firstLine="0"/>
        <w:jc w:val="center"/>
        <w:rPr>
          <w:sz w:val="19"/>
          <w:szCs w:val="19"/>
        </w:rPr>
      </w:pPr>
      <w:r>
        <w:rPr>
          <w:sz w:val="19"/>
          <w:szCs w:val="19"/>
        </w:rPr>
        <w:t>单位：万元</w:t>
      </w:r>
    </w:p>
    <w:tbl>
      <w:tblPr>
        <w:tblStyle w:val="6"/>
        <w:tblW w:w="8140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59"/>
        <w:gridCol w:w="3398"/>
        <w:gridCol w:w="2683"/>
      </w:tblGrid>
      <w:tr w14:paraId="1FA3104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</w:trPr>
        <w:tc>
          <w:tcPr>
            <w:tcW w:w="545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tbl>
            <w:tblPr>
              <w:tblStyle w:val="6"/>
              <w:tblW w:w="5356" w:type="dxa"/>
              <w:tblInd w:w="3356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6"/>
              <w:gridCol w:w="4"/>
              <w:gridCol w:w="1723"/>
              <w:gridCol w:w="1670"/>
              <w:gridCol w:w="1723"/>
            </w:tblGrid>
            <w:tr w14:paraId="4683C38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3393" w:type="dxa"/>
                <w:trHeight w:val="420" w:hRule="atLeast"/>
              </w:trPr>
              <w:tc>
                <w:tcPr>
                  <w:tcW w:w="24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9A28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经济分类科目</w:t>
                  </w:r>
                </w:p>
              </w:tc>
              <w:tc>
                <w:tcPr>
                  <w:tcW w:w="17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7213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预算数</w:t>
                  </w:r>
                </w:p>
              </w:tc>
            </w:tr>
            <w:tr w14:paraId="5FBCECA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0596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科目编码</w:t>
                  </w:r>
                </w:p>
              </w:tc>
              <w:tc>
                <w:tcPr>
                  <w:tcW w:w="3397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B576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科目名称</w:t>
                  </w:r>
                </w:p>
              </w:tc>
              <w:tc>
                <w:tcPr>
                  <w:tcW w:w="1723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5A210C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352B30C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9BC956"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3397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68FA9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合计</w:t>
                  </w:r>
                </w:p>
              </w:tc>
              <w:tc>
                <w:tcPr>
                  <w:tcW w:w="17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CED98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33.95</w:t>
                  </w:r>
                </w:p>
              </w:tc>
            </w:tr>
            <w:tr w14:paraId="0D0FF32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EAE17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301</w:t>
                  </w:r>
                </w:p>
              </w:tc>
              <w:tc>
                <w:tcPr>
                  <w:tcW w:w="3397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4C7C3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工资福利支出</w:t>
                  </w:r>
                </w:p>
              </w:tc>
              <w:tc>
                <w:tcPr>
                  <w:tcW w:w="17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7BE4F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9.83</w:t>
                  </w:r>
                </w:p>
              </w:tc>
            </w:tr>
            <w:tr w14:paraId="0AA7204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4F9F5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30101</w:t>
                  </w:r>
                </w:p>
              </w:tc>
              <w:tc>
                <w:tcPr>
                  <w:tcW w:w="3397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36013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基本工资</w:t>
                  </w:r>
                </w:p>
              </w:tc>
              <w:tc>
                <w:tcPr>
                  <w:tcW w:w="17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182CE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4.67</w:t>
                  </w:r>
                </w:p>
              </w:tc>
            </w:tr>
            <w:tr w14:paraId="13C1265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505FB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30102</w:t>
                  </w:r>
                </w:p>
              </w:tc>
              <w:tc>
                <w:tcPr>
                  <w:tcW w:w="3397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C90DF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津贴补贴</w:t>
                  </w:r>
                </w:p>
              </w:tc>
              <w:tc>
                <w:tcPr>
                  <w:tcW w:w="17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BE9FB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0.20</w:t>
                  </w:r>
                </w:p>
              </w:tc>
            </w:tr>
            <w:tr w14:paraId="55921B0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E2A9E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30107</w:t>
                  </w:r>
                </w:p>
              </w:tc>
              <w:tc>
                <w:tcPr>
                  <w:tcW w:w="3397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F369D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绩效工资</w:t>
                  </w:r>
                </w:p>
              </w:tc>
              <w:tc>
                <w:tcPr>
                  <w:tcW w:w="17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DB010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0.72</w:t>
                  </w:r>
                </w:p>
              </w:tc>
            </w:tr>
            <w:tr w14:paraId="0005F40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7A8B3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30107</w:t>
                  </w:r>
                </w:p>
              </w:tc>
              <w:tc>
                <w:tcPr>
                  <w:tcW w:w="3397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DE909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绩效工资</w:t>
                  </w:r>
                </w:p>
              </w:tc>
              <w:tc>
                <w:tcPr>
                  <w:tcW w:w="17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807BA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1.24</w:t>
                  </w:r>
                </w:p>
              </w:tc>
            </w:tr>
            <w:tr w14:paraId="669EE31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604C1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30108</w:t>
                  </w:r>
                </w:p>
              </w:tc>
              <w:tc>
                <w:tcPr>
                  <w:tcW w:w="3397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C3A8A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机关事业单位基本养老保险缴费</w:t>
                  </w:r>
                </w:p>
              </w:tc>
              <w:tc>
                <w:tcPr>
                  <w:tcW w:w="17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A0E88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1.06</w:t>
                  </w:r>
                </w:p>
              </w:tc>
            </w:tr>
            <w:tr w14:paraId="2611F14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2E124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30109</w:t>
                  </w:r>
                </w:p>
              </w:tc>
              <w:tc>
                <w:tcPr>
                  <w:tcW w:w="3397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16506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职业年金缴费</w:t>
                  </w:r>
                </w:p>
              </w:tc>
              <w:tc>
                <w:tcPr>
                  <w:tcW w:w="17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7AF2D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0.53</w:t>
                  </w:r>
                </w:p>
              </w:tc>
            </w:tr>
            <w:tr w14:paraId="7D44BA0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DA885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30110</w:t>
                  </w:r>
                </w:p>
              </w:tc>
              <w:tc>
                <w:tcPr>
                  <w:tcW w:w="3397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7CC33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职工基本医疗保险缴费</w:t>
                  </w:r>
                </w:p>
              </w:tc>
              <w:tc>
                <w:tcPr>
                  <w:tcW w:w="17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25BE8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0.42</w:t>
                  </w:r>
                </w:p>
              </w:tc>
            </w:tr>
            <w:tr w14:paraId="01D7660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12EB3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30111</w:t>
                  </w:r>
                </w:p>
              </w:tc>
              <w:tc>
                <w:tcPr>
                  <w:tcW w:w="3397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9E753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公务员医疗补助缴费</w:t>
                  </w:r>
                </w:p>
              </w:tc>
              <w:tc>
                <w:tcPr>
                  <w:tcW w:w="17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C822D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0.13</w:t>
                  </w:r>
                </w:p>
              </w:tc>
            </w:tr>
            <w:tr w14:paraId="47CB33A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FA1E8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30112</w:t>
                  </w:r>
                </w:p>
              </w:tc>
              <w:tc>
                <w:tcPr>
                  <w:tcW w:w="3397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7A18F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其他社会保障缴费</w:t>
                  </w:r>
                </w:p>
              </w:tc>
              <w:tc>
                <w:tcPr>
                  <w:tcW w:w="17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02D15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0.01</w:t>
                  </w:r>
                </w:p>
              </w:tc>
            </w:tr>
            <w:tr w14:paraId="445DF1A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43AC8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30112</w:t>
                  </w:r>
                </w:p>
              </w:tc>
              <w:tc>
                <w:tcPr>
                  <w:tcW w:w="3397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0A3AE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其他社会保障缴费</w:t>
                  </w:r>
                </w:p>
              </w:tc>
              <w:tc>
                <w:tcPr>
                  <w:tcW w:w="17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8C8FE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0.03</w:t>
                  </w:r>
                </w:p>
              </w:tc>
            </w:tr>
            <w:tr w14:paraId="7CF47BA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2C00D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30113</w:t>
                  </w:r>
                </w:p>
              </w:tc>
              <w:tc>
                <w:tcPr>
                  <w:tcW w:w="3397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3E207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住房公积金</w:t>
                  </w:r>
                </w:p>
              </w:tc>
              <w:tc>
                <w:tcPr>
                  <w:tcW w:w="17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BFF9D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0.80</w:t>
                  </w:r>
                </w:p>
              </w:tc>
            </w:tr>
            <w:tr w14:paraId="33A59B8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FE68F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302</w:t>
                  </w:r>
                </w:p>
              </w:tc>
              <w:tc>
                <w:tcPr>
                  <w:tcW w:w="3397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E5124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商品和服务支出</w:t>
                  </w:r>
                </w:p>
              </w:tc>
              <w:tc>
                <w:tcPr>
                  <w:tcW w:w="17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87297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4.15</w:t>
                  </w:r>
                </w:p>
              </w:tc>
            </w:tr>
            <w:tr w14:paraId="0A672CC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E4BCB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30228</w:t>
                  </w:r>
                </w:p>
              </w:tc>
              <w:tc>
                <w:tcPr>
                  <w:tcW w:w="3397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48481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工会经费</w:t>
                  </w:r>
                </w:p>
              </w:tc>
              <w:tc>
                <w:tcPr>
                  <w:tcW w:w="17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A214B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0.05</w:t>
                  </w:r>
                </w:p>
              </w:tc>
            </w:tr>
            <w:tr w14:paraId="30B5AC2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9206F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30228</w:t>
                  </w:r>
                </w:p>
              </w:tc>
              <w:tc>
                <w:tcPr>
                  <w:tcW w:w="3397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BA367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工会经费</w:t>
                  </w:r>
                </w:p>
              </w:tc>
              <w:tc>
                <w:tcPr>
                  <w:tcW w:w="17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77CFF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0.08</w:t>
                  </w:r>
                </w:p>
              </w:tc>
            </w:tr>
            <w:tr w14:paraId="3147934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ED76E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30299</w:t>
                  </w:r>
                </w:p>
              </w:tc>
              <w:tc>
                <w:tcPr>
                  <w:tcW w:w="3397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35278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其他商品和服务支出</w:t>
                  </w:r>
                </w:p>
              </w:tc>
              <w:tc>
                <w:tcPr>
                  <w:tcW w:w="17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2E597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4.02</w:t>
                  </w:r>
                </w:p>
              </w:tc>
            </w:tr>
            <w:tr w14:paraId="2F8D77C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BD3C6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303</w:t>
                  </w:r>
                </w:p>
              </w:tc>
              <w:tc>
                <w:tcPr>
                  <w:tcW w:w="3397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7FDD1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对个人和家庭的补助</w:t>
                  </w:r>
                </w:p>
              </w:tc>
              <w:tc>
                <w:tcPr>
                  <w:tcW w:w="17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35F57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19.97</w:t>
                  </w:r>
                </w:p>
              </w:tc>
            </w:tr>
            <w:tr w14:paraId="2E3536C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696CB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30302</w:t>
                  </w:r>
                </w:p>
              </w:tc>
              <w:tc>
                <w:tcPr>
                  <w:tcW w:w="3397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F88B7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退休费</w:t>
                  </w:r>
                </w:p>
              </w:tc>
              <w:tc>
                <w:tcPr>
                  <w:tcW w:w="17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3FED5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9.23</w:t>
                  </w:r>
                </w:p>
              </w:tc>
            </w:tr>
            <w:tr w14:paraId="50609DE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B1058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30302</w:t>
                  </w:r>
                </w:p>
              </w:tc>
              <w:tc>
                <w:tcPr>
                  <w:tcW w:w="3397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A4C89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退休费</w:t>
                  </w:r>
                </w:p>
              </w:tc>
              <w:tc>
                <w:tcPr>
                  <w:tcW w:w="17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13825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0.84</w:t>
                  </w:r>
                </w:p>
              </w:tc>
            </w:tr>
            <w:tr w14:paraId="330D9A4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76885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30305</w:t>
                  </w:r>
                </w:p>
              </w:tc>
              <w:tc>
                <w:tcPr>
                  <w:tcW w:w="3397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EE191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生活补助</w:t>
                  </w:r>
                </w:p>
              </w:tc>
              <w:tc>
                <w:tcPr>
                  <w:tcW w:w="17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77F76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3.75</w:t>
                  </w:r>
                </w:p>
              </w:tc>
            </w:tr>
            <w:tr w14:paraId="02B0879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2EB4B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30307</w:t>
                  </w:r>
                </w:p>
              </w:tc>
              <w:tc>
                <w:tcPr>
                  <w:tcW w:w="3397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C5CC1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医疗费补助</w:t>
                  </w:r>
                </w:p>
              </w:tc>
              <w:tc>
                <w:tcPr>
                  <w:tcW w:w="17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DA177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6.15</w:t>
                  </w:r>
                </w:p>
              </w:tc>
            </w:tr>
          </w:tbl>
          <w:p w14:paraId="0B20CB4A">
            <w:pPr>
              <w:pStyle w:val="3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经济分类科目</w:t>
            </w:r>
          </w:p>
        </w:tc>
        <w:tc>
          <w:tcPr>
            <w:tcW w:w="26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89E268">
            <w:pPr>
              <w:pStyle w:val="3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预算数</w:t>
            </w:r>
          </w:p>
        </w:tc>
      </w:tr>
      <w:tr w14:paraId="24965CB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</w:trPr>
        <w:tc>
          <w:tcPr>
            <w:tcW w:w="2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D7BB722">
            <w:pPr>
              <w:pStyle w:val="3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科目编码</w:t>
            </w:r>
          </w:p>
        </w:tc>
        <w:tc>
          <w:tcPr>
            <w:tcW w:w="33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C067E19">
            <w:pPr>
              <w:pStyle w:val="3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科目名称</w:t>
            </w:r>
          </w:p>
        </w:tc>
        <w:tc>
          <w:tcPr>
            <w:tcW w:w="26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43161E"/>
        </w:tc>
      </w:tr>
      <w:tr w14:paraId="1A7C3B8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</w:trPr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3455C90">
            <w:pPr>
              <w:jc w:val="left"/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B7DF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407E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sz w:val="10"/>
                <w:szCs w:val="1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33.95</w:t>
            </w:r>
          </w:p>
        </w:tc>
      </w:tr>
      <w:tr w14:paraId="00332EE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</w:trPr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5160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F6C6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DB3D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9.83</w:t>
            </w:r>
          </w:p>
        </w:tc>
      </w:tr>
      <w:tr w14:paraId="01B8ACE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</w:trPr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01BA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30101</w:t>
            </w:r>
          </w:p>
        </w:tc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6869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基本工资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A1BF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4.67</w:t>
            </w:r>
          </w:p>
        </w:tc>
      </w:tr>
      <w:tr w14:paraId="2F855D6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</w:trPr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68B1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30102</w:t>
            </w:r>
          </w:p>
        </w:tc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1889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津贴补贴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B399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0.20</w:t>
            </w:r>
          </w:p>
        </w:tc>
      </w:tr>
      <w:tr w14:paraId="388501A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</w:trPr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1628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30107</w:t>
            </w:r>
          </w:p>
        </w:tc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31C3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绩效工资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3119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0.72</w:t>
            </w:r>
          </w:p>
        </w:tc>
      </w:tr>
      <w:tr w14:paraId="29206E8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</w:trPr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51CB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30107</w:t>
            </w:r>
          </w:p>
        </w:tc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934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绩效工资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F27B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1.24</w:t>
            </w:r>
          </w:p>
        </w:tc>
      </w:tr>
      <w:tr w14:paraId="374C2B1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</w:trPr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6771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30108</w:t>
            </w:r>
          </w:p>
        </w:tc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077C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机关事业单位基本养老保险缴费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54E1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1.06</w:t>
            </w:r>
          </w:p>
        </w:tc>
      </w:tr>
      <w:tr w14:paraId="228585E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</w:trPr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1ED9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30109</w:t>
            </w:r>
          </w:p>
        </w:tc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6220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职业年金缴费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CAC3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0.53</w:t>
            </w:r>
          </w:p>
        </w:tc>
      </w:tr>
      <w:tr w14:paraId="3575232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</w:trPr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3D1D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30110</w:t>
            </w:r>
          </w:p>
        </w:tc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FA02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职工基本医疗保险缴费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6FEA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0.42</w:t>
            </w:r>
          </w:p>
        </w:tc>
      </w:tr>
      <w:tr w14:paraId="5519B0F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</w:trPr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2C85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30111</w:t>
            </w:r>
          </w:p>
        </w:tc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3D73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公务员医疗补助缴费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A0CE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0.13</w:t>
            </w:r>
          </w:p>
        </w:tc>
      </w:tr>
      <w:tr w14:paraId="0B5244F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</w:trPr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9B6C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30112</w:t>
            </w:r>
          </w:p>
        </w:tc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0613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其他社会保障缴费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B7CB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</w:t>
            </w:r>
          </w:p>
        </w:tc>
      </w:tr>
      <w:tr w14:paraId="64144DD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</w:trPr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E518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30112</w:t>
            </w:r>
          </w:p>
        </w:tc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C4E4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其他社会保障缴费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19F2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</w:t>
            </w:r>
          </w:p>
        </w:tc>
      </w:tr>
      <w:tr w14:paraId="6C20073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</w:trPr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293A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30113</w:t>
            </w:r>
          </w:p>
        </w:tc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A0C4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DBFA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0.80</w:t>
            </w:r>
          </w:p>
        </w:tc>
      </w:tr>
      <w:tr w14:paraId="2494CA2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</w:trPr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F00B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5D8A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D3EA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sz w:val="10"/>
                <w:szCs w:val="1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4.15</w:t>
            </w:r>
          </w:p>
        </w:tc>
      </w:tr>
      <w:tr w14:paraId="09B3C87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</w:trPr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B616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30228</w:t>
            </w:r>
          </w:p>
        </w:tc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33CC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工会经费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D1ED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</w:t>
            </w:r>
          </w:p>
        </w:tc>
      </w:tr>
      <w:tr w14:paraId="52DC6CE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</w:trPr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DCD5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10"/>
                <w:szCs w:val="1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30228</w:t>
            </w:r>
          </w:p>
        </w:tc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9D1B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工会经费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C3B3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sz w:val="10"/>
                <w:szCs w:val="1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</w:t>
            </w:r>
          </w:p>
        </w:tc>
      </w:tr>
      <w:tr w14:paraId="1AA3FE1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</w:trPr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1D2A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30299</w:t>
            </w:r>
          </w:p>
        </w:tc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4874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其他商品和服务支出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39EA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sz w:val="10"/>
                <w:szCs w:val="1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4.02</w:t>
            </w:r>
          </w:p>
        </w:tc>
      </w:tr>
      <w:tr w14:paraId="6FA248E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</w:trPr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37EC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30299</w:t>
            </w:r>
          </w:p>
        </w:tc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DA1F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其他商品和服务支出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7FD7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0.18</w:t>
            </w:r>
          </w:p>
        </w:tc>
      </w:tr>
      <w:tr w14:paraId="5EEF6C6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</w:trPr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55EC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649D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对个人和家庭的补助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E70A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sz w:val="10"/>
                <w:szCs w:val="1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19.97</w:t>
            </w:r>
          </w:p>
        </w:tc>
      </w:tr>
      <w:tr w14:paraId="14DDCDD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</w:trPr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3E59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30302</w:t>
            </w:r>
          </w:p>
        </w:tc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DED5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退休费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1EA1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sz w:val="10"/>
                <w:szCs w:val="1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9.23</w:t>
            </w:r>
          </w:p>
        </w:tc>
      </w:tr>
      <w:tr w14:paraId="3B4BA63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</w:trPr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DD6B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30302</w:t>
            </w:r>
          </w:p>
        </w:tc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A9B9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退休费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302B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0.84</w:t>
            </w:r>
          </w:p>
        </w:tc>
      </w:tr>
      <w:tr w14:paraId="2826D1F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</w:trPr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0B71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30305</w:t>
            </w:r>
          </w:p>
        </w:tc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F410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生活补助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9255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sz w:val="10"/>
                <w:szCs w:val="1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3.75</w:t>
            </w:r>
          </w:p>
        </w:tc>
      </w:tr>
      <w:tr w14:paraId="063EBF6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</w:trPr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7F42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30307</w:t>
            </w:r>
          </w:p>
        </w:tc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8ECE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医疗费补助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DEB3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sz w:val="10"/>
                <w:szCs w:val="1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6.15</w:t>
            </w:r>
          </w:p>
        </w:tc>
      </w:tr>
    </w:tbl>
    <w:p w14:paraId="55CFE8BF">
      <w:pPr>
        <w:sectPr>
          <w:headerReference r:id="rId20" w:type="default"/>
          <w:footerReference r:id="rId22" w:type="default"/>
          <w:headerReference r:id="rId21" w:type="even"/>
          <w:footerReference r:id="rId23" w:type="even"/>
          <w:pgSz w:w="11900" w:h="16840"/>
          <w:pgMar w:top="3534" w:right="1621" w:bottom="3534" w:left="1429" w:header="0" w:footer="3" w:gutter="0"/>
          <w:pgNumType w:start="6"/>
          <w:cols w:space="720" w:num="1"/>
          <w:docGrid w:linePitch="360" w:charSpace="0"/>
        </w:sectPr>
      </w:pPr>
    </w:p>
    <w:p w14:paraId="7F067B61">
      <w:pPr>
        <w:pStyle w:val="15"/>
        <w:keepNext/>
        <w:keepLines/>
        <w:spacing w:after="280" w:line="648" w:lineRule="exact"/>
        <w:jc w:val="left"/>
        <w:rPr>
          <w:rFonts w:eastAsia="PMingLiU"/>
          <w:bCs/>
          <w:sz w:val="24"/>
          <w:szCs w:val="24"/>
        </w:rPr>
      </w:pPr>
      <w:bookmarkStart w:id="49" w:name="bookmark86"/>
      <w:bookmarkStart w:id="50" w:name="bookmark85"/>
      <w:bookmarkStart w:id="51" w:name="bookmark84"/>
      <w:r>
        <w:rPr>
          <w:rFonts w:hint="eastAsia"/>
          <w:bCs/>
          <w:sz w:val="24"/>
          <w:szCs w:val="24"/>
          <w:lang w:eastAsia="zh-CN"/>
        </w:rPr>
        <w:t>部门预算公开表</w:t>
      </w:r>
      <w:r>
        <w:rPr>
          <w:rFonts w:eastAsia="PMingLiU"/>
          <w:bCs/>
          <w:sz w:val="24"/>
          <w:szCs w:val="24"/>
        </w:rPr>
        <w:t>7</w:t>
      </w:r>
    </w:p>
    <w:p w14:paraId="2E527D78">
      <w:pPr>
        <w:pStyle w:val="15"/>
        <w:keepNext/>
        <w:keepLines/>
        <w:spacing w:after="280" w:line="648" w:lineRule="exact"/>
        <w:rPr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宿州市埇桥区中医院</w:t>
      </w:r>
      <w:r>
        <w:rPr>
          <w:rFonts w:ascii="Times New Roman" w:hAnsi="Times New Roman" w:eastAsia="Times New Roman" w:cs="Times New Roman"/>
          <w:b/>
          <w:bCs/>
          <w:sz w:val="34"/>
          <w:szCs w:val="34"/>
        </w:rPr>
        <w:t>2022</w:t>
      </w:r>
      <w:r>
        <w:rPr>
          <w:b/>
          <w:bCs/>
          <w:sz w:val="36"/>
          <w:szCs w:val="36"/>
        </w:rPr>
        <w:t>年政府性基金</w:t>
      </w:r>
    </w:p>
    <w:p w14:paraId="02A84D73">
      <w:pPr>
        <w:pStyle w:val="15"/>
        <w:keepNext/>
        <w:keepLines/>
        <w:spacing w:after="280" w:line="648" w:lineRule="exact"/>
        <w:rPr>
          <w:sz w:val="36"/>
          <w:szCs w:val="36"/>
        </w:rPr>
      </w:pPr>
      <w:r>
        <w:rPr>
          <w:b/>
          <w:bCs/>
          <w:sz w:val="36"/>
          <w:szCs w:val="36"/>
        </w:rPr>
        <w:t>预算支出表</w:t>
      </w:r>
      <w:bookmarkEnd w:id="49"/>
      <w:bookmarkEnd w:id="50"/>
      <w:bookmarkEnd w:id="51"/>
    </w:p>
    <w:p w14:paraId="1516CC00">
      <w:pPr>
        <w:pStyle w:val="33"/>
        <w:spacing w:line="240" w:lineRule="auto"/>
        <w:ind w:left="7507" w:firstLine="0"/>
        <w:rPr>
          <w:sz w:val="22"/>
          <w:szCs w:val="22"/>
        </w:rPr>
      </w:pPr>
      <w:r>
        <w:rPr>
          <w:sz w:val="22"/>
          <w:szCs w:val="22"/>
        </w:rPr>
        <w:t>单位:万元</w:t>
      </w:r>
    </w:p>
    <w:tbl>
      <w:tblPr>
        <w:tblStyle w:val="6"/>
        <w:tblW w:w="8794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01"/>
        <w:gridCol w:w="2755"/>
        <w:gridCol w:w="1378"/>
        <w:gridCol w:w="1378"/>
        <w:gridCol w:w="1382"/>
      </w:tblGrid>
      <w:tr w14:paraId="114E283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1901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499DEE3">
            <w:pPr>
              <w:pStyle w:val="3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科目编码</w:t>
            </w:r>
          </w:p>
        </w:tc>
        <w:tc>
          <w:tcPr>
            <w:tcW w:w="275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17D0700">
            <w:pPr>
              <w:pStyle w:val="3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科目名称</w:t>
            </w:r>
          </w:p>
        </w:tc>
        <w:tc>
          <w:tcPr>
            <w:tcW w:w="413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E5E68A">
            <w:pPr>
              <w:pStyle w:val="3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本年政府性基金财政拨款支出</w:t>
            </w:r>
          </w:p>
        </w:tc>
      </w:tr>
      <w:tr w14:paraId="446806B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1901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EC20715">
            <w:pPr>
              <w:rPr>
                <w:lang w:eastAsia="zh-CN"/>
              </w:rPr>
            </w:pPr>
          </w:p>
        </w:tc>
        <w:tc>
          <w:tcPr>
            <w:tcW w:w="275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2926EB9">
            <w:pPr>
              <w:rPr>
                <w:lang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A87232C">
            <w:pPr>
              <w:pStyle w:val="3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合计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C45196C">
            <w:pPr>
              <w:pStyle w:val="3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基本支出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EDB384">
            <w:pPr>
              <w:pStyle w:val="3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项目支出</w:t>
            </w:r>
          </w:p>
        </w:tc>
      </w:tr>
      <w:tr w14:paraId="00BB595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exact"/>
          <w:jc w:val="center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289528B6">
            <w:pPr>
              <w:rPr>
                <w:sz w:val="10"/>
                <w:szCs w:val="10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3C0BE94B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09EA0AEA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064D5F10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7A53EDB">
            <w:pPr>
              <w:rPr>
                <w:sz w:val="10"/>
                <w:szCs w:val="10"/>
              </w:rPr>
            </w:pPr>
          </w:p>
        </w:tc>
      </w:tr>
    </w:tbl>
    <w:p w14:paraId="04FE4E93">
      <w:pPr>
        <w:pStyle w:val="5"/>
        <w:adjustRightInd w:val="0"/>
        <w:spacing w:before="0" w:beforeAutospacing="0" w:after="0" w:afterAutospacing="0" w:line="360" w:lineRule="auto"/>
        <w:rPr>
          <w:rFonts w:hint="eastAsia" w:ascii="黑体" w:hAnsi="黑体" w:eastAsia="黑体"/>
          <w:bCs/>
          <w:sz w:val="36"/>
          <w:szCs w:val="36"/>
        </w:rPr>
      </w:pPr>
      <w:bookmarkStart w:id="52" w:name="bookmark89"/>
      <w:bookmarkStart w:id="53" w:name="bookmark87"/>
      <w:bookmarkStart w:id="54" w:name="bookmark88"/>
      <w:r>
        <w:rPr>
          <w:rFonts w:hint="eastAsia"/>
          <w:color w:val="333333"/>
        </w:rPr>
        <w:t>注：</w:t>
      </w:r>
      <w:r>
        <w:rPr>
          <w:rFonts w:hint="eastAsia"/>
          <w:color w:val="333333"/>
          <w:lang w:eastAsia="zh-CN"/>
        </w:rPr>
        <w:t>宿州市埇桥区中医院</w:t>
      </w:r>
      <w:r>
        <w:rPr>
          <w:rFonts w:hint="eastAsia"/>
          <w:color w:val="333333"/>
        </w:rPr>
        <w:t>没有政府性基金预算拨款收入，也没有政府性基金预算支出，故本表无数据。</w:t>
      </w:r>
    </w:p>
    <w:p w14:paraId="6380F7A4">
      <w:pPr>
        <w:pStyle w:val="15"/>
        <w:keepNext/>
        <w:keepLines/>
        <w:spacing w:after="180" w:line="240" w:lineRule="auto"/>
        <w:jc w:val="left"/>
        <w:rPr>
          <w:rFonts w:hint="eastAsia"/>
          <w:bCs/>
          <w:sz w:val="24"/>
          <w:szCs w:val="24"/>
          <w:lang w:eastAsia="zh-CN"/>
        </w:rPr>
      </w:pPr>
    </w:p>
    <w:p w14:paraId="1244D3D3">
      <w:pPr>
        <w:pStyle w:val="15"/>
        <w:keepNext/>
        <w:keepLines/>
        <w:spacing w:after="180" w:line="240" w:lineRule="auto"/>
        <w:jc w:val="left"/>
        <w:rPr>
          <w:rFonts w:eastAsia="PMingLiU"/>
          <w:bCs/>
          <w:sz w:val="24"/>
          <w:szCs w:val="24"/>
        </w:rPr>
      </w:pPr>
      <w:r>
        <w:rPr>
          <w:rFonts w:hint="eastAsia"/>
          <w:bCs/>
          <w:sz w:val="24"/>
          <w:szCs w:val="24"/>
          <w:lang w:eastAsia="zh-CN"/>
        </w:rPr>
        <w:t>部门预算公开表</w:t>
      </w:r>
      <w:r>
        <w:rPr>
          <w:rFonts w:eastAsia="PMingLiU"/>
          <w:bCs/>
          <w:sz w:val="24"/>
          <w:szCs w:val="24"/>
        </w:rPr>
        <w:t>8</w:t>
      </w:r>
    </w:p>
    <w:p w14:paraId="076BDEFF">
      <w:pPr>
        <w:pStyle w:val="15"/>
        <w:keepNext/>
        <w:keepLines/>
        <w:spacing w:after="180" w:line="240" w:lineRule="auto"/>
        <w:rPr>
          <w:sz w:val="36"/>
          <w:szCs w:val="36"/>
        </w:rPr>
      </w:pPr>
      <w:r>
        <w:rPr>
          <w:rFonts w:hint="eastAsia"/>
          <w:b/>
          <w:bCs/>
          <w:sz w:val="36"/>
          <w:szCs w:val="36"/>
          <w:lang w:eastAsia="zh-CN"/>
        </w:rPr>
        <w:t>宿州市埇桥区中医院</w:t>
      </w:r>
      <w:r>
        <w:rPr>
          <w:rFonts w:ascii="Times New Roman" w:hAnsi="Times New Roman" w:eastAsia="Times New Roman" w:cs="Times New Roman"/>
          <w:b/>
          <w:bCs/>
          <w:sz w:val="34"/>
          <w:szCs w:val="34"/>
        </w:rPr>
        <w:t>202</w:t>
      </w:r>
      <w:r>
        <w:rPr>
          <w:rFonts w:hint="eastAsia" w:ascii="Times New Roman" w:hAnsi="Times New Roman" w:cs="Times New Roman"/>
          <w:b/>
          <w:bCs/>
          <w:sz w:val="34"/>
          <w:szCs w:val="34"/>
          <w:lang w:val="en-US" w:eastAsia="zh-CN"/>
        </w:rPr>
        <w:t>2</w:t>
      </w:r>
      <w:r>
        <w:rPr>
          <w:b/>
          <w:bCs/>
          <w:sz w:val="36"/>
          <w:szCs w:val="36"/>
        </w:rPr>
        <w:t>年国有资本经营</w:t>
      </w:r>
      <w:bookmarkEnd w:id="52"/>
      <w:bookmarkStart w:id="55" w:name="bookmark90"/>
      <w:r>
        <w:rPr>
          <w:b/>
          <w:bCs/>
          <w:sz w:val="36"/>
          <w:szCs w:val="36"/>
        </w:rPr>
        <w:t>支出表</w:t>
      </w:r>
      <w:bookmarkEnd w:id="53"/>
      <w:bookmarkEnd w:id="54"/>
      <w:bookmarkEnd w:id="55"/>
    </w:p>
    <w:p w14:paraId="55075FED">
      <w:pPr>
        <w:pStyle w:val="33"/>
        <w:spacing w:line="240" w:lineRule="auto"/>
        <w:ind w:left="7603" w:firstLine="0"/>
        <w:rPr>
          <w:sz w:val="19"/>
          <w:szCs w:val="19"/>
        </w:rPr>
      </w:pPr>
      <w:r>
        <w:rPr>
          <w:sz w:val="19"/>
          <w:szCs w:val="19"/>
        </w:rPr>
        <w:t>单位：万元</w:t>
      </w:r>
    </w:p>
    <w:tbl>
      <w:tblPr>
        <w:tblStyle w:val="6"/>
        <w:tblW w:w="8735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510"/>
        <w:gridCol w:w="2501"/>
        <w:gridCol w:w="1238"/>
        <w:gridCol w:w="1238"/>
        <w:gridCol w:w="1248"/>
      </w:tblGrid>
      <w:tr w14:paraId="288FC8F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251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DC43513">
            <w:pPr>
              <w:pStyle w:val="3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科目编码</w:t>
            </w:r>
          </w:p>
        </w:tc>
        <w:tc>
          <w:tcPr>
            <w:tcW w:w="2501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E82454D">
            <w:pPr>
              <w:pStyle w:val="3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科目名称</w:t>
            </w:r>
          </w:p>
        </w:tc>
        <w:tc>
          <w:tcPr>
            <w:tcW w:w="372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E3D568">
            <w:pPr>
              <w:pStyle w:val="3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国有资本经营预算财政拨款支出</w:t>
            </w:r>
          </w:p>
        </w:tc>
      </w:tr>
      <w:tr w14:paraId="0429E68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251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8C7B3B7">
            <w:pPr>
              <w:rPr>
                <w:lang w:eastAsia="zh-CN"/>
              </w:rPr>
            </w:pPr>
          </w:p>
        </w:tc>
        <w:tc>
          <w:tcPr>
            <w:tcW w:w="2501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F1E4A49">
            <w:pPr>
              <w:rPr>
                <w:lang w:eastAsia="zh-CN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FB44389">
            <w:pPr>
              <w:pStyle w:val="3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合计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9FAC2F8">
            <w:pPr>
              <w:pStyle w:val="3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基本支出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D3A457">
            <w:pPr>
              <w:pStyle w:val="3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项目支出</w:t>
            </w:r>
          </w:p>
        </w:tc>
      </w:tr>
      <w:tr w14:paraId="5468EAC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7BA0072B">
            <w:pPr>
              <w:rPr>
                <w:sz w:val="10"/>
                <w:szCs w:val="10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3C71D7F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1EAB71CA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215B12C3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B015A06">
            <w:pPr>
              <w:rPr>
                <w:sz w:val="10"/>
                <w:szCs w:val="10"/>
              </w:rPr>
            </w:pPr>
          </w:p>
        </w:tc>
      </w:tr>
    </w:tbl>
    <w:p w14:paraId="5D1A4E04">
      <w:pPr>
        <w:pStyle w:val="5"/>
        <w:adjustRightInd w:val="0"/>
        <w:spacing w:before="0" w:beforeAutospacing="0" w:after="0" w:afterAutospacing="0" w:line="360" w:lineRule="auto"/>
      </w:pPr>
      <w:r>
        <w:rPr>
          <w:rFonts w:hint="eastAsia"/>
          <w:color w:val="333333"/>
        </w:rPr>
        <w:t>注：</w:t>
      </w:r>
      <w:r>
        <w:rPr>
          <w:rFonts w:hint="eastAsia"/>
          <w:color w:val="333333"/>
          <w:lang w:eastAsia="zh-CN"/>
        </w:rPr>
        <w:t>宿州市埇桥区中医院</w:t>
      </w:r>
      <w:r>
        <w:rPr>
          <w:rFonts w:hint="eastAsia"/>
          <w:color w:val="333333"/>
        </w:rPr>
        <w:t>没有国有资本经营预算拨款收入，也没有国有资本经营预算支出，故本表无数据。</w:t>
      </w:r>
    </w:p>
    <w:p w14:paraId="7316E265">
      <w:pPr>
        <w:pStyle w:val="15"/>
        <w:keepNext/>
        <w:keepLines/>
        <w:spacing w:after="180" w:line="240" w:lineRule="auto"/>
        <w:jc w:val="left"/>
        <w:rPr>
          <w:rFonts w:eastAsia="PMingLiU"/>
          <w:bCs/>
          <w:sz w:val="24"/>
          <w:szCs w:val="24"/>
        </w:rPr>
      </w:pPr>
      <w:bookmarkStart w:id="56" w:name="bookmark92"/>
      <w:bookmarkStart w:id="57" w:name="bookmark93"/>
      <w:bookmarkStart w:id="58" w:name="bookmark91"/>
      <w:r>
        <w:rPr>
          <w:rFonts w:hint="eastAsia"/>
          <w:bCs/>
          <w:sz w:val="24"/>
          <w:szCs w:val="24"/>
          <w:lang w:eastAsia="zh-CN"/>
        </w:rPr>
        <w:t>部门预算公开表</w:t>
      </w:r>
      <w:r>
        <w:rPr>
          <w:rFonts w:eastAsia="PMingLiU"/>
          <w:bCs/>
          <w:sz w:val="24"/>
          <w:szCs w:val="24"/>
        </w:rPr>
        <w:t>9</w:t>
      </w:r>
    </w:p>
    <w:p w14:paraId="40A9C0F0">
      <w:pPr>
        <w:pStyle w:val="15"/>
        <w:keepNext/>
        <w:keepLines/>
        <w:spacing w:after="180" w:line="240" w:lineRule="auto"/>
        <w:rPr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宿州市埇桥区中医院2022年项目支出表</w:t>
      </w:r>
      <w:bookmarkEnd w:id="56"/>
      <w:bookmarkEnd w:id="57"/>
      <w:bookmarkEnd w:id="58"/>
    </w:p>
    <w:p w14:paraId="545A8426">
      <w:pPr>
        <w:pStyle w:val="33"/>
        <w:spacing w:line="240" w:lineRule="auto"/>
        <w:ind w:firstLine="7715" w:firstLineChars="4061"/>
        <w:rPr>
          <w:sz w:val="19"/>
          <w:szCs w:val="19"/>
        </w:rPr>
      </w:pPr>
      <w:r>
        <w:rPr>
          <w:sz w:val="19"/>
          <w:szCs w:val="19"/>
        </w:rPr>
        <w:t>单位:万元</w:t>
      </w:r>
    </w:p>
    <w:tbl>
      <w:tblPr>
        <w:tblStyle w:val="6"/>
        <w:tblW w:w="8658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82"/>
        <w:gridCol w:w="763"/>
        <w:gridCol w:w="571"/>
        <w:gridCol w:w="571"/>
        <w:gridCol w:w="566"/>
        <w:gridCol w:w="571"/>
        <w:gridCol w:w="571"/>
        <w:gridCol w:w="571"/>
        <w:gridCol w:w="571"/>
        <w:gridCol w:w="557"/>
        <w:gridCol w:w="552"/>
        <w:gridCol w:w="662"/>
        <w:gridCol w:w="850"/>
      </w:tblGrid>
      <w:tr w14:paraId="245513C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1282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F761643">
            <w:pPr>
              <w:pStyle w:val="31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项目名称</w:t>
            </w:r>
          </w:p>
        </w:tc>
        <w:tc>
          <w:tcPr>
            <w:tcW w:w="763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DA21DCE">
            <w:pPr>
              <w:pStyle w:val="31"/>
              <w:spacing w:line="336" w:lineRule="exact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项目 单位</w:t>
            </w:r>
          </w:p>
        </w:tc>
        <w:tc>
          <w:tcPr>
            <w:tcW w:w="571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68CAC4C">
            <w:pPr>
              <w:pStyle w:val="31"/>
              <w:spacing w:after="80"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合</w:t>
            </w:r>
          </w:p>
          <w:p w14:paraId="18728705">
            <w:pPr>
              <w:pStyle w:val="31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计</w:t>
            </w:r>
          </w:p>
        </w:tc>
        <w:tc>
          <w:tcPr>
            <w:tcW w:w="1708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244C89A">
            <w:pPr>
              <w:pStyle w:val="31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本年财政拨款</w:t>
            </w:r>
          </w:p>
        </w:tc>
        <w:tc>
          <w:tcPr>
            <w:tcW w:w="1713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3D9A287">
            <w:pPr>
              <w:pStyle w:val="31"/>
              <w:spacing w:line="317" w:lineRule="exact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财政拨款结转结 余</w:t>
            </w:r>
          </w:p>
        </w:tc>
        <w:tc>
          <w:tcPr>
            <w:tcW w:w="557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FD9C62B">
            <w:pPr>
              <w:pStyle w:val="31"/>
              <w:spacing w:line="312" w:lineRule="exact"/>
              <w:ind w:left="16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财 政 专 户 管 理 资 金</w:t>
            </w:r>
          </w:p>
        </w:tc>
        <w:tc>
          <w:tcPr>
            <w:tcW w:w="552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462BB86">
            <w:pPr>
              <w:pStyle w:val="31"/>
              <w:spacing w:line="309" w:lineRule="exact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单 位 资 金</w:t>
            </w:r>
          </w:p>
        </w:tc>
        <w:tc>
          <w:tcPr>
            <w:tcW w:w="662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396E0BA">
            <w:pPr>
              <w:pStyle w:val="31"/>
              <w:spacing w:line="314" w:lineRule="exact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上级 转移 支付</w:t>
            </w:r>
          </w:p>
          <w:p w14:paraId="56AA3944">
            <w:pPr>
              <w:pStyle w:val="31"/>
              <w:spacing w:line="314" w:lineRule="exact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（提 前下 达一 般公 共预 算）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52F685">
            <w:pPr>
              <w:pStyle w:val="31"/>
              <w:spacing w:line="309" w:lineRule="exact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上级转 移支付</w:t>
            </w:r>
          </w:p>
          <w:p w14:paraId="6499F9D8">
            <w:pPr>
              <w:pStyle w:val="31"/>
              <w:spacing w:line="309" w:lineRule="exact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（提前 下达政 府性基</w:t>
            </w:r>
          </w:p>
          <w:p w14:paraId="48A32D17">
            <w:pPr>
              <w:pStyle w:val="31"/>
              <w:spacing w:line="309" w:lineRule="exact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金）</w:t>
            </w:r>
          </w:p>
        </w:tc>
      </w:tr>
      <w:tr w14:paraId="0B4C7EF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06" w:hRule="exact"/>
          <w:jc w:val="center"/>
        </w:trPr>
        <w:tc>
          <w:tcPr>
            <w:tcW w:w="128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CBC8361"/>
        </w:tc>
        <w:tc>
          <w:tcPr>
            <w:tcW w:w="76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0BAE5BA5"/>
        </w:tc>
        <w:tc>
          <w:tcPr>
            <w:tcW w:w="571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0A83BC62"/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C74CA79">
            <w:pPr>
              <w:pStyle w:val="31"/>
              <w:spacing w:line="314" w:lineRule="exact"/>
              <w:ind w:left="18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般 公 共 预 算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CA41502">
            <w:pPr>
              <w:pStyle w:val="31"/>
              <w:spacing w:line="314" w:lineRule="exact"/>
              <w:ind w:left="18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政 府 性 基 金 预 算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428E643">
            <w:pPr>
              <w:pStyle w:val="31"/>
              <w:spacing w:line="311" w:lineRule="exact"/>
              <w:ind w:left="18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国 有 资 本 经 营 收 入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6FDB0F5">
            <w:pPr>
              <w:pStyle w:val="31"/>
              <w:spacing w:line="314" w:lineRule="exact"/>
              <w:ind w:left="18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般 公 共 预 算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85F513C">
            <w:pPr>
              <w:pStyle w:val="31"/>
              <w:spacing w:line="314" w:lineRule="exact"/>
              <w:ind w:left="18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政 府 性 基 金 预 算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247C1A6">
            <w:pPr>
              <w:pStyle w:val="31"/>
              <w:spacing w:line="311" w:lineRule="exact"/>
              <w:ind w:left="18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国 有 资 本 经 营 收 入</w:t>
            </w:r>
          </w:p>
        </w:tc>
        <w:tc>
          <w:tcPr>
            <w:tcW w:w="55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7C646A94"/>
        </w:tc>
        <w:tc>
          <w:tcPr>
            <w:tcW w:w="55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0AEEADBB"/>
        </w:tc>
        <w:tc>
          <w:tcPr>
            <w:tcW w:w="66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91AA705"/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9A2BA8"/>
        </w:tc>
      </w:tr>
      <w:tr w14:paraId="625DA09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476D5CDC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3A2DD8FA">
            <w:pPr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2D385A15">
            <w:pPr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0EBD4F1E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6B6B077C">
            <w:pPr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58E8DA97">
            <w:pPr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3AEDDCA7">
            <w:pPr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3F1BF369">
            <w:pPr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72EF535D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1B4623EB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1252BDA4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4813428D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18C42DB">
            <w:pPr>
              <w:rPr>
                <w:sz w:val="10"/>
                <w:szCs w:val="10"/>
              </w:rPr>
            </w:pPr>
          </w:p>
        </w:tc>
      </w:tr>
    </w:tbl>
    <w:p w14:paraId="070B3FA3">
      <w:pPr>
        <w:spacing w:after="199" w:line="1" w:lineRule="exact"/>
      </w:pPr>
    </w:p>
    <w:p w14:paraId="7E652C7B">
      <w:pPr>
        <w:pStyle w:val="13"/>
        <w:spacing w:after="240" w:line="240" w:lineRule="auto"/>
        <w:ind w:firstLine="0"/>
        <w:sectPr>
          <w:headerReference r:id="rId24" w:type="default"/>
          <w:footerReference r:id="rId26" w:type="default"/>
          <w:headerReference r:id="rId25" w:type="even"/>
          <w:footerReference r:id="rId27" w:type="even"/>
          <w:pgSz w:w="11900" w:h="16840"/>
          <w:pgMar w:top="3078" w:right="1481" w:bottom="3078" w:left="1428" w:header="0" w:footer="3" w:gutter="0"/>
          <w:cols w:space="720" w:num="1"/>
          <w:docGrid w:linePitch="360" w:charSpace="0"/>
        </w:sectPr>
      </w:pPr>
      <w:r>
        <w:t>注:</w:t>
      </w:r>
      <w:r>
        <w:rPr>
          <w:rFonts w:hint="eastAsia"/>
          <w:lang w:eastAsia="zh-CN"/>
        </w:rPr>
        <w:t>宿州市埇桥区中医院</w:t>
      </w:r>
      <w:r>
        <w:t>没有使用一般公共预算拨款、政府性基金预算拨款、 国有资本经营预算拨款、财政专户管理资金和单位资金安排的项目支出, 故本表无数据”。</w:t>
      </w:r>
    </w:p>
    <w:p w14:paraId="2009014A">
      <w:pPr>
        <w:pStyle w:val="15"/>
        <w:keepNext/>
        <w:keepLines/>
        <w:spacing w:after="300" w:line="648" w:lineRule="exact"/>
        <w:jc w:val="left"/>
        <w:rPr>
          <w:rFonts w:eastAsia="PMingLiU"/>
          <w:bCs/>
          <w:sz w:val="24"/>
          <w:szCs w:val="24"/>
        </w:rPr>
      </w:pPr>
      <w:bookmarkStart w:id="59" w:name="bookmark95"/>
      <w:bookmarkStart w:id="60" w:name="bookmark96"/>
      <w:bookmarkStart w:id="61" w:name="bookmark94"/>
      <w:r>
        <w:rPr>
          <w:rFonts w:hint="eastAsia"/>
          <w:bCs/>
          <w:sz w:val="24"/>
          <w:szCs w:val="24"/>
          <w:lang w:eastAsia="zh-CN"/>
        </w:rPr>
        <w:t>部门预算公开表</w:t>
      </w:r>
      <w:r>
        <w:rPr>
          <w:rFonts w:eastAsia="PMingLiU"/>
          <w:bCs/>
          <w:sz w:val="24"/>
          <w:szCs w:val="24"/>
        </w:rPr>
        <w:t>10</w:t>
      </w:r>
    </w:p>
    <w:p w14:paraId="051469D9">
      <w:pPr>
        <w:pStyle w:val="15"/>
        <w:keepNext/>
        <w:keepLines/>
        <w:spacing w:after="300" w:line="648" w:lineRule="exact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eastAsia="zh-CN"/>
        </w:rPr>
        <w:t>宿州市埇桥区中医院</w:t>
      </w:r>
      <w:r>
        <w:rPr>
          <w:rFonts w:ascii="Times New Roman" w:hAnsi="Times New Roman" w:eastAsia="Times New Roman" w:cs="Times New Roman"/>
          <w:b/>
          <w:bCs/>
          <w:sz w:val="34"/>
          <w:szCs w:val="34"/>
        </w:rPr>
        <w:t>2022</w:t>
      </w:r>
      <w:r>
        <w:rPr>
          <w:b/>
          <w:bCs/>
          <w:sz w:val="36"/>
          <w:szCs w:val="36"/>
        </w:rPr>
        <w:t>年部门政府采购</w:t>
      </w:r>
    </w:p>
    <w:p w14:paraId="490F54BE">
      <w:pPr>
        <w:pStyle w:val="15"/>
        <w:keepNext/>
        <w:keepLines/>
        <w:spacing w:after="300" w:line="648" w:lineRule="exact"/>
        <w:rPr>
          <w:sz w:val="36"/>
          <w:szCs w:val="36"/>
        </w:rPr>
      </w:pPr>
      <w:r>
        <w:rPr>
          <w:b/>
          <w:bCs/>
          <w:sz w:val="36"/>
          <w:szCs w:val="36"/>
        </w:rPr>
        <w:t>支出表</w:t>
      </w:r>
      <w:bookmarkEnd w:id="59"/>
      <w:bookmarkEnd w:id="60"/>
      <w:bookmarkEnd w:id="61"/>
    </w:p>
    <w:p w14:paraId="1E65C80A">
      <w:pPr>
        <w:pStyle w:val="33"/>
        <w:spacing w:line="240" w:lineRule="auto"/>
        <w:ind w:firstLine="0"/>
        <w:jc w:val="center"/>
        <w:rPr>
          <w:sz w:val="19"/>
          <w:szCs w:val="19"/>
        </w:rPr>
      </w:pPr>
      <w:r>
        <w:rPr>
          <w:rFonts w:hint="eastAsia"/>
          <w:sz w:val="19"/>
          <w:szCs w:val="19"/>
          <w:lang w:val="en-US" w:eastAsia="zh-CN"/>
        </w:rPr>
        <w:t xml:space="preserve">                                                               </w:t>
      </w:r>
      <w:r>
        <w:rPr>
          <w:sz w:val="19"/>
          <w:szCs w:val="19"/>
        </w:rPr>
        <w:t>单位：万元</w:t>
      </w:r>
    </w:p>
    <w:tbl>
      <w:tblPr>
        <w:tblStyle w:val="6"/>
        <w:tblW w:w="8232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86"/>
        <w:gridCol w:w="734"/>
        <w:gridCol w:w="730"/>
        <w:gridCol w:w="734"/>
        <w:gridCol w:w="730"/>
        <w:gridCol w:w="734"/>
        <w:gridCol w:w="730"/>
        <w:gridCol w:w="1354"/>
      </w:tblGrid>
      <w:tr w14:paraId="5B16425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70" w:hRule="exact"/>
        </w:trPr>
        <w:tc>
          <w:tcPr>
            <w:tcW w:w="24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3F96CDB">
            <w:pPr>
              <w:pStyle w:val="31"/>
              <w:spacing w:line="307" w:lineRule="exact"/>
              <w:ind w:firstLine="0"/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  <w:lang w:eastAsia="zh-CN"/>
              </w:rPr>
              <w:t>单位</w:t>
            </w:r>
            <w:r>
              <w:rPr>
                <w:sz w:val="19"/>
                <w:szCs w:val="19"/>
                <w:lang w:val="zh-CN" w:eastAsia="zh-CN" w:bidi="zh-CN"/>
              </w:rPr>
              <w:t>/支</w:t>
            </w:r>
            <w:r>
              <w:rPr>
                <w:sz w:val="19"/>
                <w:szCs w:val="19"/>
              </w:rPr>
              <w:t>出项目/政府 采购品目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7C5E5BF">
            <w:pPr>
              <w:pStyle w:val="31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合计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8833C0B">
            <w:pPr>
              <w:pStyle w:val="31"/>
              <w:spacing w:line="314" w:lineRule="exact"/>
              <w:ind w:left="16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一般 公共 预算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D21DA1C">
            <w:pPr>
              <w:pStyle w:val="31"/>
              <w:spacing w:line="320" w:lineRule="exact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政府 性基 金预 算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6FF1958">
            <w:pPr>
              <w:pStyle w:val="31"/>
              <w:spacing w:line="307" w:lineRule="exact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国有 资本 经营 预算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2D12EC5">
            <w:pPr>
              <w:pStyle w:val="31"/>
              <w:spacing w:line="306" w:lineRule="exact"/>
              <w:ind w:left="16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社会 保险 基金 预算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5132EF0">
            <w:pPr>
              <w:pStyle w:val="31"/>
              <w:spacing w:line="309" w:lineRule="exact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财政 专户 管理 资金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A90EB1">
            <w:pPr>
              <w:pStyle w:val="31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单位资金</w:t>
            </w:r>
          </w:p>
        </w:tc>
      </w:tr>
      <w:tr w14:paraId="3F62A5D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3" w:hRule="exact"/>
        </w:trPr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5D555D6E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5D2E272C">
            <w:pPr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4B649558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151CF777">
            <w:pPr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47044BB3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7DAC53D4">
            <w:pPr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4A0E6F24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97C5D8A">
            <w:pPr>
              <w:rPr>
                <w:sz w:val="10"/>
                <w:szCs w:val="10"/>
              </w:rPr>
            </w:pPr>
          </w:p>
        </w:tc>
      </w:tr>
    </w:tbl>
    <w:p w14:paraId="68815E06">
      <w:pPr>
        <w:pStyle w:val="13"/>
        <w:spacing w:after="160" w:line="605" w:lineRule="exact"/>
        <w:ind w:firstLine="0"/>
        <w:rPr>
          <w:lang w:eastAsia="zh-CN"/>
        </w:rPr>
        <w:sectPr>
          <w:headerReference r:id="rId28" w:type="default"/>
          <w:footerReference r:id="rId30" w:type="default"/>
          <w:headerReference r:id="rId29" w:type="even"/>
          <w:footerReference r:id="rId31" w:type="even"/>
          <w:pgSz w:w="11900" w:h="16840"/>
          <w:pgMar w:top="2857" w:right="1620" w:bottom="2857" w:left="1419" w:header="0" w:footer="3" w:gutter="0"/>
          <w:pgNumType w:start="21"/>
          <w:cols w:space="720" w:num="1"/>
          <w:docGrid w:linePitch="360" w:charSpace="0"/>
        </w:sectPr>
      </w:pPr>
      <w:r>
        <w:t>注:</w:t>
      </w:r>
      <w:r>
        <w:rPr>
          <w:rFonts w:hint="eastAsia"/>
          <w:lang w:eastAsia="zh-CN"/>
        </w:rPr>
        <w:t>宿州市埇桥区中医院</w:t>
      </w:r>
      <w:r>
        <w:t>没有使用一般公共预算拨款、政府性基金预算 拨款、国有资本经营预算拨款、财政专户管理资金和单位资金安排的政府采购支出，故本</w:t>
      </w:r>
      <w:r>
        <w:rPr>
          <w:rFonts w:hint="eastAsia"/>
          <w:lang w:eastAsia="zh-CN"/>
        </w:rPr>
        <w:t>表无数据”。</w:t>
      </w:r>
    </w:p>
    <w:p w14:paraId="59AC5ACA">
      <w:pPr>
        <w:pStyle w:val="15"/>
        <w:keepNext/>
        <w:keepLines/>
        <w:spacing w:after="200" w:line="240" w:lineRule="auto"/>
        <w:ind w:firstLine="180"/>
        <w:jc w:val="both"/>
        <w:rPr>
          <w:rFonts w:eastAsia="PMingLiU"/>
          <w:bCs/>
          <w:sz w:val="24"/>
          <w:szCs w:val="24"/>
        </w:rPr>
      </w:pPr>
      <w:bookmarkStart w:id="62" w:name="bookmark99"/>
      <w:bookmarkStart w:id="63" w:name="bookmark98"/>
      <w:bookmarkStart w:id="64" w:name="bookmark97"/>
      <w:r>
        <w:rPr>
          <w:rFonts w:hint="eastAsia"/>
          <w:bCs/>
          <w:sz w:val="24"/>
          <w:szCs w:val="24"/>
          <w:lang w:eastAsia="zh-CN"/>
        </w:rPr>
        <w:t>部门预算公开表</w:t>
      </w:r>
      <w:r>
        <w:rPr>
          <w:rFonts w:eastAsia="PMingLiU"/>
          <w:bCs/>
          <w:sz w:val="24"/>
          <w:szCs w:val="24"/>
        </w:rPr>
        <w:t>11</w:t>
      </w:r>
    </w:p>
    <w:p w14:paraId="0EA538B9">
      <w:pPr>
        <w:pStyle w:val="15"/>
        <w:keepNext/>
        <w:keepLines/>
        <w:spacing w:after="200" w:line="240" w:lineRule="auto"/>
        <w:ind w:firstLine="180"/>
        <w:jc w:val="both"/>
        <w:rPr>
          <w:sz w:val="36"/>
          <w:szCs w:val="36"/>
        </w:rPr>
      </w:pPr>
      <w:r>
        <w:rPr>
          <w:rFonts w:hint="eastAsia"/>
          <w:b/>
          <w:bCs/>
          <w:sz w:val="36"/>
          <w:szCs w:val="36"/>
          <w:lang w:eastAsia="zh-CN"/>
        </w:rPr>
        <w:t>宿州市埇桥区中医院</w:t>
      </w:r>
      <w:r>
        <w:rPr>
          <w:rFonts w:ascii="Times New Roman" w:hAnsi="Times New Roman" w:eastAsia="Times New Roman" w:cs="Times New Roman"/>
          <w:b/>
          <w:bCs/>
          <w:sz w:val="34"/>
          <w:szCs w:val="34"/>
        </w:rPr>
        <w:t>2022</w:t>
      </w:r>
      <w:r>
        <w:rPr>
          <w:b/>
          <w:bCs/>
          <w:sz w:val="36"/>
          <w:szCs w:val="36"/>
        </w:rPr>
        <w:t>年部门政府购买服务</w:t>
      </w:r>
      <w:bookmarkEnd w:id="62"/>
      <w:bookmarkStart w:id="65" w:name="bookmark100"/>
      <w:r>
        <w:rPr>
          <w:b/>
          <w:bCs/>
          <w:sz w:val="36"/>
          <w:szCs w:val="36"/>
        </w:rPr>
        <w:t>支出表</w:t>
      </w:r>
      <w:bookmarkEnd w:id="63"/>
      <w:bookmarkEnd w:id="64"/>
      <w:bookmarkEnd w:id="65"/>
    </w:p>
    <w:p w14:paraId="4E28A98A">
      <w:pPr>
        <w:pStyle w:val="33"/>
        <w:spacing w:line="240" w:lineRule="auto"/>
        <w:ind w:left="7536" w:firstLine="0"/>
        <w:rPr>
          <w:sz w:val="19"/>
          <w:szCs w:val="19"/>
        </w:rPr>
      </w:pPr>
      <w:r>
        <w:rPr>
          <w:sz w:val="19"/>
          <w:szCs w:val="19"/>
        </w:rPr>
        <w:t>单位：万元</w:t>
      </w:r>
    </w:p>
    <w:tbl>
      <w:tblPr>
        <w:tblStyle w:val="6"/>
        <w:tblW w:w="8662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88"/>
        <w:gridCol w:w="595"/>
        <w:gridCol w:w="600"/>
        <w:gridCol w:w="595"/>
        <w:gridCol w:w="595"/>
        <w:gridCol w:w="595"/>
        <w:gridCol w:w="595"/>
        <w:gridCol w:w="1790"/>
        <w:gridCol w:w="595"/>
        <w:gridCol w:w="595"/>
        <w:gridCol w:w="1219"/>
      </w:tblGrid>
      <w:tr w14:paraId="0DA3F37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10" w:hRule="exac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3F7F752">
            <w:pPr>
              <w:pStyle w:val="31"/>
              <w:spacing w:line="312" w:lineRule="exact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单位名 称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4A9E548">
            <w:pPr>
              <w:pStyle w:val="31"/>
              <w:spacing w:line="314" w:lineRule="exact"/>
              <w:ind w:left="20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 目 名 称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1C34066">
            <w:pPr>
              <w:pStyle w:val="31"/>
              <w:spacing w:line="310" w:lineRule="exact"/>
              <w:ind w:left="18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级 目 录 代 码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95A8F9F">
            <w:pPr>
              <w:pStyle w:val="31"/>
              <w:spacing w:line="314" w:lineRule="exact"/>
              <w:ind w:left="18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级 目 录 名 称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5E02149">
            <w:pPr>
              <w:pStyle w:val="31"/>
              <w:spacing w:line="310" w:lineRule="exact"/>
              <w:ind w:left="18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级 目 录 代 码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3A774D7">
            <w:pPr>
              <w:pStyle w:val="31"/>
              <w:spacing w:line="314" w:lineRule="exact"/>
              <w:ind w:left="18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级 目 录 名 称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3B73AAB">
            <w:pPr>
              <w:pStyle w:val="31"/>
              <w:spacing w:line="310" w:lineRule="exact"/>
              <w:ind w:left="18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级 目 录 代 码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7E3A265">
            <w:pPr>
              <w:pStyle w:val="31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三级目录名称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3E6585B2">
            <w:pPr>
              <w:pStyle w:val="31"/>
              <w:spacing w:line="313" w:lineRule="exact"/>
              <w:ind w:left="18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政 府 购 买 服 务 内 容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9A30F87">
            <w:pPr>
              <w:pStyle w:val="31"/>
              <w:spacing w:line="312" w:lineRule="exact"/>
              <w:ind w:left="18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购 买 数 量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1807A6">
            <w:pPr>
              <w:pStyle w:val="31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购买金额</w:t>
            </w:r>
          </w:p>
        </w:tc>
      </w:tr>
      <w:tr w14:paraId="57B8053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2" w:hRule="exac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5BA5F820">
            <w:pPr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7DDFAAAD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6EF86214">
            <w:pPr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6E1D373C">
            <w:pPr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61F77892">
            <w:pPr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2564BAAC">
            <w:pPr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0642CBC6">
            <w:pPr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65CDB353">
            <w:pPr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3AF523F8">
            <w:pPr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01EF432F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77BCF86">
            <w:pPr>
              <w:rPr>
                <w:sz w:val="10"/>
                <w:szCs w:val="10"/>
              </w:rPr>
            </w:pPr>
          </w:p>
        </w:tc>
      </w:tr>
    </w:tbl>
    <w:p w14:paraId="73D0BC37">
      <w:pPr>
        <w:pStyle w:val="13"/>
        <w:spacing w:line="599" w:lineRule="exact"/>
        <w:ind w:left="280" w:firstLine="0"/>
        <w:jc w:val="both"/>
      </w:pPr>
      <w:r>
        <w:t>注:</w:t>
      </w:r>
      <w:r>
        <w:rPr>
          <w:rFonts w:hint="eastAsia"/>
          <w:lang w:eastAsia="zh-CN"/>
        </w:rPr>
        <w:t>宿州市埇桥区中医院</w:t>
      </w:r>
      <w:r>
        <w:t>没有安排政府购买服务支出，故本表无数据。</w:t>
      </w:r>
    </w:p>
    <w:p w14:paraId="43798899">
      <w:pPr>
        <w:pStyle w:val="23"/>
        <w:spacing w:line="240" w:lineRule="auto"/>
        <w:ind w:firstLine="0"/>
        <w:jc w:val="both"/>
        <w:rPr>
          <w:sz w:val="34"/>
          <w:szCs w:val="34"/>
        </w:rPr>
      </w:pPr>
    </w:p>
    <w:p w14:paraId="20BAF7E7">
      <w:pPr>
        <w:pStyle w:val="23"/>
        <w:spacing w:line="240" w:lineRule="auto"/>
        <w:ind w:firstLine="0"/>
        <w:jc w:val="both"/>
        <w:rPr>
          <w:sz w:val="34"/>
          <w:szCs w:val="34"/>
        </w:rPr>
      </w:pPr>
    </w:p>
    <w:p w14:paraId="01F4B549">
      <w:pPr>
        <w:pStyle w:val="23"/>
        <w:spacing w:line="240" w:lineRule="auto"/>
        <w:ind w:firstLine="0"/>
        <w:jc w:val="both"/>
        <w:rPr>
          <w:sz w:val="34"/>
          <w:szCs w:val="34"/>
        </w:rPr>
      </w:pPr>
    </w:p>
    <w:p w14:paraId="16E2F97E">
      <w:pPr>
        <w:pStyle w:val="23"/>
        <w:spacing w:line="240" w:lineRule="auto"/>
        <w:ind w:firstLine="0"/>
        <w:jc w:val="both"/>
        <w:rPr>
          <w:sz w:val="34"/>
          <w:szCs w:val="34"/>
        </w:rPr>
      </w:pPr>
    </w:p>
    <w:p w14:paraId="6CB69747">
      <w:pPr>
        <w:pStyle w:val="23"/>
        <w:spacing w:line="240" w:lineRule="auto"/>
        <w:ind w:firstLine="0"/>
        <w:jc w:val="both"/>
        <w:rPr>
          <w:sz w:val="34"/>
          <w:szCs w:val="34"/>
        </w:rPr>
      </w:pPr>
    </w:p>
    <w:p w14:paraId="027F073E">
      <w:pPr>
        <w:pStyle w:val="23"/>
        <w:spacing w:line="240" w:lineRule="auto"/>
        <w:ind w:firstLine="0"/>
        <w:jc w:val="center"/>
        <w:rPr>
          <w:sz w:val="34"/>
          <w:szCs w:val="34"/>
        </w:rPr>
      </w:pPr>
    </w:p>
    <w:p w14:paraId="2F7A6E71">
      <w:pPr>
        <w:pStyle w:val="23"/>
        <w:spacing w:line="240" w:lineRule="auto"/>
        <w:ind w:firstLine="0"/>
        <w:jc w:val="center"/>
        <w:rPr>
          <w:rFonts w:ascii="黑体" w:hAnsi="黑体" w:eastAsia="PMingLiU" w:cs="黑体"/>
          <w:sz w:val="36"/>
          <w:szCs w:val="36"/>
        </w:rPr>
      </w:pPr>
    </w:p>
    <w:p w14:paraId="36B848C4">
      <w:pPr>
        <w:pStyle w:val="23"/>
        <w:spacing w:line="240" w:lineRule="auto"/>
        <w:ind w:firstLine="0"/>
        <w:jc w:val="center"/>
        <w:rPr>
          <w:rFonts w:hint="eastAsia" w:ascii="黑体" w:hAnsi="黑体" w:eastAsia="黑体" w:cs="黑体"/>
          <w:sz w:val="36"/>
          <w:szCs w:val="36"/>
        </w:rPr>
      </w:pPr>
    </w:p>
    <w:p w14:paraId="58835B83">
      <w:pPr>
        <w:pStyle w:val="23"/>
        <w:spacing w:line="240" w:lineRule="auto"/>
        <w:ind w:firstLine="0"/>
        <w:jc w:val="center"/>
        <w:rPr>
          <w:rFonts w:hint="eastAsia" w:ascii="黑体" w:hAnsi="黑体" w:eastAsia="黑体" w:cs="黑体"/>
          <w:sz w:val="36"/>
          <w:szCs w:val="36"/>
        </w:rPr>
      </w:pPr>
    </w:p>
    <w:p w14:paraId="393952F1">
      <w:pPr>
        <w:pStyle w:val="23"/>
        <w:spacing w:line="240" w:lineRule="auto"/>
        <w:ind w:firstLine="0"/>
        <w:jc w:val="center"/>
        <w:rPr>
          <w:rFonts w:hint="eastAsia" w:ascii="黑体" w:hAnsi="黑体" w:eastAsia="黑体" w:cs="黑体"/>
          <w:sz w:val="36"/>
          <w:szCs w:val="36"/>
        </w:rPr>
      </w:pPr>
    </w:p>
    <w:p w14:paraId="6E0FDBA4">
      <w:pPr>
        <w:pStyle w:val="23"/>
        <w:spacing w:line="240" w:lineRule="auto"/>
        <w:ind w:firstLine="0"/>
        <w:jc w:val="center"/>
        <w:rPr>
          <w:rFonts w:hint="eastAsia" w:ascii="黑体" w:hAnsi="黑体" w:eastAsia="黑体" w:cs="黑体"/>
          <w:sz w:val="36"/>
          <w:szCs w:val="36"/>
        </w:rPr>
      </w:pPr>
    </w:p>
    <w:p w14:paraId="183A2C78">
      <w:pPr>
        <w:pStyle w:val="23"/>
        <w:spacing w:line="240" w:lineRule="auto"/>
        <w:ind w:firstLine="0"/>
        <w:jc w:val="center"/>
        <w:rPr>
          <w:rFonts w:hint="eastAsia" w:ascii="黑体" w:hAnsi="黑体" w:eastAsia="黑体" w:cs="黑体"/>
          <w:sz w:val="36"/>
          <w:szCs w:val="36"/>
        </w:rPr>
      </w:pPr>
    </w:p>
    <w:p w14:paraId="599489C3">
      <w:pPr>
        <w:pStyle w:val="23"/>
        <w:spacing w:line="240" w:lineRule="auto"/>
        <w:ind w:firstLine="0"/>
        <w:jc w:val="center"/>
        <w:rPr>
          <w:rFonts w:hint="eastAsia" w:ascii="黑体" w:hAnsi="黑体" w:eastAsia="黑体" w:cs="黑体"/>
          <w:sz w:val="36"/>
          <w:szCs w:val="36"/>
        </w:rPr>
      </w:pPr>
    </w:p>
    <w:p w14:paraId="4FEAE4DA">
      <w:pPr>
        <w:pStyle w:val="23"/>
        <w:spacing w:line="240" w:lineRule="auto"/>
        <w:ind w:firstLine="0"/>
        <w:jc w:val="center"/>
        <w:rPr>
          <w:rFonts w:hint="eastAsia" w:ascii="黑体" w:hAnsi="黑体" w:eastAsia="黑体" w:cs="黑体"/>
          <w:sz w:val="36"/>
          <w:szCs w:val="36"/>
        </w:rPr>
      </w:pPr>
    </w:p>
    <w:p w14:paraId="17D3D6FC">
      <w:pPr>
        <w:pStyle w:val="23"/>
        <w:spacing w:line="240" w:lineRule="auto"/>
        <w:ind w:firstLine="0"/>
        <w:jc w:val="center"/>
        <w:rPr>
          <w:rFonts w:hint="eastAsia" w:ascii="黑体" w:hAnsi="黑体" w:eastAsia="黑体" w:cs="黑体"/>
          <w:sz w:val="36"/>
          <w:szCs w:val="36"/>
        </w:rPr>
      </w:pPr>
    </w:p>
    <w:p w14:paraId="7B737439">
      <w:pPr>
        <w:pStyle w:val="23"/>
        <w:spacing w:line="240" w:lineRule="auto"/>
        <w:ind w:firstLine="0"/>
        <w:jc w:val="center"/>
        <w:rPr>
          <w:rFonts w:hint="eastAsia" w:ascii="黑体" w:hAnsi="黑体" w:eastAsia="黑体" w:cs="黑体"/>
          <w:sz w:val="36"/>
          <w:szCs w:val="36"/>
        </w:rPr>
      </w:pPr>
    </w:p>
    <w:p w14:paraId="72361532">
      <w:pPr>
        <w:pStyle w:val="23"/>
        <w:spacing w:line="240" w:lineRule="auto"/>
        <w:ind w:firstLine="0"/>
        <w:jc w:val="center"/>
        <w:rPr>
          <w:rFonts w:hint="eastAsia" w:ascii="黑体" w:hAnsi="黑体" w:eastAsia="黑体" w:cs="黑体"/>
          <w:sz w:val="36"/>
          <w:szCs w:val="36"/>
        </w:rPr>
      </w:pPr>
    </w:p>
    <w:p w14:paraId="312AF8FB">
      <w:pPr>
        <w:pStyle w:val="23"/>
        <w:spacing w:line="240" w:lineRule="auto"/>
        <w:ind w:firstLine="0"/>
        <w:jc w:val="center"/>
        <w:rPr>
          <w:rFonts w:hint="eastAsia" w:ascii="黑体" w:hAnsi="黑体" w:eastAsia="黑体" w:cs="黑体"/>
          <w:sz w:val="36"/>
          <w:szCs w:val="36"/>
        </w:rPr>
      </w:pPr>
    </w:p>
    <w:p w14:paraId="7D85E406">
      <w:pPr>
        <w:pStyle w:val="23"/>
        <w:spacing w:line="240" w:lineRule="auto"/>
        <w:ind w:firstLine="0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第三部分2022年单位预算情况说明</w:t>
      </w:r>
    </w:p>
    <w:p w14:paraId="6A96D862">
      <w:pPr>
        <w:pStyle w:val="21"/>
        <w:tabs>
          <w:tab w:val="left" w:pos="130"/>
        </w:tabs>
        <w:spacing w:after="0"/>
        <w:ind w:right="0" w:hanging="1440"/>
        <w:jc w:val="left"/>
      </w:pPr>
      <w:r>
        <w:rPr>
          <w:u w:val="single"/>
        </w:rPr>
        <w:t xml:space="preserve"> </w:t>
      </w:r>
    </w:p>
    <w:p w14:paraId="6EBBDEC4">
      <w:pPr>
        <w:pStyle w:val="5"/>
        <w:adjustRightInd w:val="0"/>
        <w:snapToGrid w:val="0"/>
        <w:spacing w:before="0" w:beforeAutospacing="0" w:after="0" w:afterAutospacing="0" w:line="360" w:lineRule="auto"/>
        <w:ind w:firstLine="627" w:firstLineChars="196"/>
        <w:jc w:val="both"/>
        <w:rPr>
          <w:rFonts w:ascii="黑体" w:hAnsi="黑体" w:eastAsia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sz w:val="32"/>
          <w:szCs w:val="32"/>
          <w:lang w:eastAsia="zh-CN"/>
        </w:rPr>
        <w:t>―、关于2022年收支预算总表的说明</w:t>
      </w:r>
    </w:p>
    <w:p w14:paraId="1D3B1596">
      <w:pPr>
        <w:pStyle w:val="5"/>
        <w:adjustRightInd w:val="0"/>
        <w:snapToGrid w:val="0"/>
        <w:spacing w:before="0" w:beforeAutospacing="0" w:after="0" w:afterAutospacing="0" w:line="600" w:lineRule="exact"/>
        <w:ind w:firstLine="627" w:firstLineChars="196"/>
        <w:jc w:val="both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按照综合预算的原则，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宿州市埇桥区中医院</w:t>
      </w:r>
      <w:r>
        <w:rPr>
          <w:rFonts w:hint="eastAsia" w:ascii="仿宋_GB2312" w:hAnsi="仿宋" w:eastAsia="仿宋_GB2312"/>
          <w:sz w:val="32"/>
          <w:szCs w:val="32"/>
        </w:rPr>
        <w:t>所有收入和支出均纳入单位预算管理。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宿州市埇桥区中医院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年收支总预算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2046.66</w:t>
      </w:r>
      <w:r>
        <w:rPr>
          <w:rFonts w:hint="eastAsia" w:ascii="仿宋_GB2312" w:hAnsi="仿宋" w:eastAsia="仿宋_GB2312"/>
          <w:sz w:val="32"/>
          <w:szCs w:val="32"/>
        </w:rPr>
        <w:t>万元，收入包括一般公共预算拨款收入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33.95</w:t>
      </w:r>
      <w:r>
        <w:rPr>
          <w:rFonts w:hint="eastAsia" w:ascii="仿宋_GB2312" w:hAnsi="仿宋" w:eastAsia="仿宋_GB2312"/>
          <w:sz w:val="32"/>
          <w:szCs w:val="32"/>
        </w:rPr>
        <w:t>万元、其他收入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2012.71</w:t>
      </w:r>
      <w:r>
        <w:rPr>
          <w:rFonts w:hint="eastAsia" w:ascii="仿宋_GB2312" w:hAnsi="仿宋" w:eastAsia="仿宋_GB2312"/>
          <w:sz w:val="32"/>
          <w:szCs w:val="32"/>
        </w:rPr>
        <w:t>万元，支出包括：社会保障和就业支出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137.94</w:t>
      </w:r>
      <w:r>
        <w:rPr>
          <w:rFonts w:hint="eastAsia" w:ascii="仿宋_GB2312" w:hAnsi="仿宋" w:eastAsia="仿宋_GB2312"/>
          <w:sz w:val="32"/>
          <w:szCs w:val="32"/>
        </w:rPr>
        <w:t>万元、卫生健康支出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1796.34</w:t>
      </w:r>
      <w:r>
        <w:rPr>
          <w:rFonts w:hint="eastAsia" w:ascii="仿宋_GB2312" w:hAnsi="仿宋" w:eastAsia="仿宋_GB2312"/>
          <w:sz w:val="32"/>
          <w:szCs w:val="32"/>
        </w:rPr>
        <w:t>万元、住房保障支出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112.49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44AD855E">
      <w:pPr>
        <w:pStyle w:val="23"/>
        <w:spacing w:line="580" w:lineRule="exact"/>
        <w:jc w:val="both"/>
        <w:rPr>
          <w:rFonts w:ascii="黑体" w:hAnsi="黑体" w:eastAsia="黑体"/>
          <w:bCs/>
          <w:lang w:val="en-US" w:eastAsia="zh-CN" w:bidi="en-US"/>
        </w:rPr>
      </w:pPr>
      <w:r>
        <w:rPr>
          <w:rFonts w:hint="eastAsia" w:ascii="黑体" w:hAnsi="黑体" w:eastAsia="黑体"/>
          <w:bCs/>
          <w:lang w:val="en-US" w:eastAsia="zh-CN" w:bidi="en-US"/>
        </w:rPr>
        <w:t>二、关于2022年收入预算总表的说明</w:t>
      </w:r>
    </w:p>
    <w:p w14:paraId="6AF28107">
      <w:pPr>
        <w:pStyle w:val="23"/>
        <w:spacing w:line="580" w:lineRule="exact"/>
        <w:jc w:val="both"/>
      </w:pPr>
      <w:r>
        <w:rPr>
          <w:rFonts w:hint="eastAsia" w:ascii="仿宋_GB2312" w:hAnsi="仿宋" w:eastAsia="仿宋_GB2312" w:cs="Times New Roman"/>
          <w:kern w:val="2"/>
          <w:lang w:val="en-US" w:eastAsia="zh-CN" w:bidi="ar-SA"/>
        </w:rPr>
        <w:t>宿州市埇桥区中医院2022年收入预算2046.66万元，其 中，本年收入2046.66万元，上年结转结余0万元</w:t>
      </w:r>
      <w:r>
        <w:rPr>
          <w:lang w:val="en-US" w:eastAsia="zh-CN" w:bidi="en-US"/>
        </w:rPr>
        <w:t>。</w:t>
      </w:r>
    </w:p>
    <w:p w14:paraId="2B847677">
      <w:pPr>
        <w:pStyle w:val="23"/>
        <w:tabs>
          <w:tab w:val="left" w:leader="dot" w:pos="4838"/>
          <w:tab w:val="left" w:leader="dot" w:pos="5059"/>
        </w:tabs>
        <w:spacing w:line="580" w:lineRule="exact"/>
        <w:jc w:val="both"/>
        <w:rPr>
          <w:rFonts w:ascii="仿宋_GB2312" w:hAnsi="仿宋" w:eastAsia="仿宋_GB2312" w:cs="Times New Roman"/>
          <w:kern w:val="2"/>
          <w:lang w:val="en-US" w:eastAsia="zh-CN" w:bidi="ar-SA"/>
        </w:rPr>
      </w:pPr>
      <w:r>
        <w:rPr>
          <w:rFonts w:ascii="Times New Roman" w:hAnsi="Times New Roman" w:eastAsia="Times New Roman" w:cs="Times New Roman"/>
          <w:b/>
          <w:bCs/>
        </w:rPr>
        <w:t>（</w:t>
      </w:r>
      <w:r>
        <w:rPr>
          <w:rFonts w:hint="eastAsia" w:ascii="仿宋_GB2312" w:hAnsi="仿宋" w:eastAsia="仿宋_GB2312" w:cs="Times New Roman"/>
          <w:b/>
          <w:bCs/>
          <w:kern w:val="2"/>
          <w:lang w:val="en-US" w:eastAsia="zh-CN" w:bidi="ar-SA"/>
        </w:rPr>
        <w:t>一）本年收入2046.66万元，</w:t>
      </w:r>
      <w:r>
        <w:rPr>
          <w:rFonts w:hint="eastAsia" w:ascii="仿宋_GB2312" w:hAnsi="仿宋" w:eastAsia="仿宋_GB2312" w:cs="Times New Roman"/>
          <w:kern w:val="2"/>
          <w:lang w:val="en-US" w:eastAsia="zh-CN" w:bidi="ar-SA"/>
        </w:rPr>
        <w:t>主要包括:一般公共预算拨款收入33.95 万元，占1.66%，比2021年预算增加11.9万元，增长35.1%，增长原因主要是卫生健康支出中对个人和家庭的补助增加；单位资金收入2012.71万元，占98.34%，比2021年预算减少95.24万元，下降4.52%,下降原因主要是疫情造成医疗收入有所减少。</w:t>
      </w:r>
    </w:p>
    <w:p w14:paraId="1CD6756F">
      <w:pPr>
        <w:pStyle w:val="21"/>
        <w:tabs>
          <w:tab w:val="left" w:pos="-192"/>
        </w:tabs>
        <w:spacing w:after="0" w:line="180" w:lineRule="auto"/>
        <w:ind w:right="0" w:hanging="1440"/>
        <w:jc w:val="left"/>
        <w:rPr>
          <w:rFonts w:ascii="仿宋_GB2312" w:hAnsi="仿宋" w:eastAsia="仿宋_GB2312"/>
          <w:kern w:val="2"/>
          <w:lang w:val="en-US" w:eastAsia="zh-CN" w:bidi="ar-SA"/>
        </w:rPr>
      </w:pPr>
    </w:p>
    <w:p w14:paraId="1F1C1DAB">
      <w:pPr>
        <w:pStyle w:val="23"/>
        <w:spacing w:line="547" w:lineRule="exact"/>
        <w:jc w:val="both"/>
        <w:rPr>
          <w:rFonts w:ascii="黑体" w:hAnsi="黑体" w:eastAsia="黑体"/>
          <w:bCs/>
          <w:lang w:val="en-US" w:eastAsia="zh-CN" w:bidi="en-US"/>
        </w:rPr>
      </w:pPr>
      <w:r>
        <w:rPr>
          <w:rFonts w:hint="eastAsia" w:ascii="黑体" w:hAnsi="黑体" w:eastAsia="黑体"/>
          <w:bCs/>
          <w:lang w:val="en-US" w:eastAsia="zh-CN" w:bidi="en-US"/>
        </w:rPr>
        <w:t>三、关于2022年支出预算总表的说明</w:t>
      </w:r>
    </w:p>
    <w:p w14:paraId="1CDC3A8A">
      <w:pPr>
        <w:pStyle w:val="23"/>
        <w:tabs>
          <w:tab w:val="left" w:leader="dot" w:pos="3360"/>
          <w:tab w:val="left" w:leader="dot" w:pos="4838"/>
          <w:tab w:val="left" w:leader="dot" w:pos="5016"/>
          <w:tab w:val="left" w:leader="dot" w:pos="5059"/>
          <w:tab w:val="left" w:leader="dot" w:pos="5088"/>
        </w:tabs>
        <w:spacing w:line="580" w:lineRule="exact"/>
        <w:ind w:left="0" w:leftChars="0" w:firstLine="640" w:firstLineChars="200"/>
        <w:jc w:val="both"/>
        <w:rPr>
          <w:rFonts w:ascii="仿宋_GB2312" w:hAnsi="仿宋" w:eastAsia="仿宋_GB2312" w:cs="Times New Roman"/>
          <w:kern w:val="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宿州市埇桥区中医院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总</w:t>
      </w:r>
      <w:r>
        <w:rPr>
          <w:rFonts w:hint="eastAsia" w:ascii="仿宋_GB2312" w:hAnsi="仿宋" w:eastAsia="仿宋_GB2312"/>
          <w:sz w:val="32"/>
          <w:szCs w:val="32"/>
        </w:rPr>
        <w:t>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2046.66</w:t>
      </w:r>
      <w:r>
        <w:rPr>
          <w:rFonts w:hint="eastAsia" w:ascii="仿宋_GB2312" w:hAnsi="仿宋" w:eastAsia="仿宋_GB2312"/>
          <w:sz w:val="32"/>
          <w:szCs w:val="32"/>
        </w:rPr>
        <w:t>万元，比202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/>
        </w:rPr>
        <w:t>减少95.24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/>
        </w:rPr>
        <w:t>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4.52</w:t>
      </w:r>
      <w:r>
        <w:rPr>
          <w:rFonts w:hint="eastAsia" w:ascii="仿宋_GB2312" w:hAnsi="仿宋" w:eastAsia="仿宋_GB2312"/>
          <w:sz w:val="32"/>
          <w:szCs w:val="32"/>
        </w:rPr>
        <w:t>%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Times New Roman"/>
          <w:kern w:val="2"/>
          <w:lang w:val="en-US" w:eastAsia="zh-CN" w:bidi="ar-SA"/>
        </w:rPr>
        <w:t>原因主要是医院控制药品、耗材支出，节约日常支出。其中，基本支出2046.66万元，占100%,主要用于保障医院日常运转、完成日常工作任务等。</w:t>
      </w:r>
    </w:p>
    <w:p w14:paraId="36392789">
      <w:pPr>
        <w:pStyle w:val="23"/>
        <w:tabs>
          <w:tab w:val="left" w:pos="1304"/>
        </w:tabs>
        <w:spacing w:line="583" w:lineRule="exact"/>
        <w:ind w:firstLine="680"/>
        <w:jc w:val="both"/>
        <w:rPr>
          <w:rFonts w:ascii="黑体" w:hAnsi="黑体" w:eastAsia="黑体"/>
          <w:bCs/>
          <w:lang w:val="en-US" w:eastAsia="zh-CN" w:bidi="en-US"/>
        </w:rPr>
      </w:pPr>
      <w:bookmarkStart w:id="66" w:name="bookmark101"/>
      <w:r>
        <w:rPr>
          <w:rFonts w:hint="eastAsia" w:ascii="黑体" w:hAnsi="黑体" w:eastAsia="黑体"/>
          <w:bCs/>
          <w:lang w:val="en-US" w:eastAsia="zh-CN" w:bidi="en-US"/>
        </w:rPr>
        <w:t>四</w:t>
      </w:r>
      <w:bookmarkEnd w:id="66"/>
      <w:r>
        <w:rPr>
          <w:rFonts w:hint="eastAsia" w:ascii="黑体" w:hAnsi="黑体" w:eastAsia="黑体"/>
          <w:bCs/>
          <w:lang w:val="en-US" w:eastAsia="zh-CN" w:bidi="en-US"/>
        </w:rPr>
        <w:t>、关于2022年财政拨款收支预算总表的说明</w:t>
      </w:r>
    </w:p>
    <w:p w14:paraId="76F581D6">
      <w:pPr>
        <w:pStyle w:val="5"/>
        <w:adjustRightInd w:val="0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_GB2312" w:hAnsi="仿宋" w:eastAsia="仿宋_GB2312" w:cs="Times New Roman"/>
          <w:kern w:val="2"/>
          <w:sz w:val="32"/>
          <w:szCs w:val="32"/>
        </w:rPr>
      </w:pPr>
      <w:bookmarkStart w:id="67" w:name="bookmark102"/>
      <w:r>
        <w:rPr>
          <w:rFonts w:hint="eastAsia" w:ascii="仿宋" w:hAnsi="仿宋" w:eastAsia="仿宋" w:cs="仿宋"/>
          <w:sz w:val="32"/>
          <w:szCs w:val="32"/>
          <w:lang w:eastAsia="zh-CN"/>
        </w:rPr>
        <w:t>宿州市埇桥区中医院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202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年财政拨款收支预算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/>
        </w:rPr>
        <w:t xml:space="preserve">33.95 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万元。收入按资金来源分为：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eastAsia="zh-CN"/>
        </w:rPr>
        <w:t>全部为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一般公共预算拨款；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/>
        </w:rPr>
        <w:t>按资金年度分为：全部为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eastAsia="zh-CN"/>
        </w:rPr>
        <w:t>本年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财政拨款收入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/>
        </w:rPr>
        <w:t>33.95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万元。支出按功能分类分为：社会保障就业支出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/>
        </w:rPr>
        <w:t>1.59万元，占4.69%，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卫生健康支出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/>
        </w:rPr>
        <w:t>22.13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万元，占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/>
        </w:rPr>
        <w:t>65.18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%；住房保障支出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/>
        </w:rPr>
        <w:t>10.27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万元，占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/>
        </w:rPr>
        <w:t>30.13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%。</w:t>
      </w:r>
    </w:p>
    <w:p w14:paraId="3739EDB6">
      <w:pPr>
        <w:pStyle w:val="5"/>
        <w:adjustRightInd w:val="0"/>
        <w:snapToGrid w:val="0"/>
        <w:spacing w:before="0" w:beforeAutospacing="0" w:after="0" w:afterAutospacing="0" w:line="600" w:lineRule="exact"/>
        <w:ind w:firstLine="627" w:firstLineChars="196"/>
        <w:rPr>
          <w:rFonts w:hint="eastAsia" w:ascii="仿宋_GB2312" w:hAnsi="仿宋" w:eastAsia="仿宋_GB2312" w:cs="Times New Roman"/>
          <w:kern w:val="2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与202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年预算相比，财政拨款收支预算增加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/>
        </w:rPr>
        <w:t>11.9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万元，增长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/>
        </w:rPr>
        <w:t>35.1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%，主要原因是：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/>
        </w:rPr>
        <w:t>卫生健康支出中对个人和家庭的补助增加。</w:t>
      </w:r>
    </w:p>
    <w:p w14:paraId="576F0BB6">
      <w:pPr>
        <w:pStyle w:val="23"/>
        <w:tabs>
          <w:tab w:val="left" w:pos="1304"/>
        </w:tabs>
        <w:spacing w:line="583" w:lineRule="exact"/>
        <w:ind w:firstLine="680"/>
        <w:jc w:val="both"/>
        <w:rPr>
          <w:rFonts w:ascii="黑体" w:hAnsi="黑体" w:eastAsia="黑体"/>
          <w:bCs/>
          <w:lang w:val="en-US" w:eastAsia="zh-CN" w:bidi="en-US"/>
        </w:rPr>
      </w:pPr>
      <w:r>
        <w:rPr>
          <w:rFonts w:hint="eastAsia" w:ascii="黑体" w:hAnsi="黑体" w:eastAsia="黑体"/>
          <w:bCs/>
          <w:lang w:val="en-US" w:eastAsia="zh-CN" w:bidi="en-US"/>
        </w:rPr>
        <w:t>五</w:t>
      </w:r>
      <w:bookmarkEnd w:id="67"/>
      <w:r>
        <w:rPr>
          <w:rFonts w:hint="eastAsia" w:ascii="黑体" w:hAnsi="黑体" w:eastAsia="黑体"/>
          <w:bCs/>
          <w:lang w:val="en-US" w:eastAsia="zh-CN" w:bidi="en-US"/>
        </w:rPr>
        <w:t>、关于2022年一般公共预算支出表的说明</w:t>
      </w:r>
    </w:p>
    <w:p w14:paraId="69792CE4">
      <w:pPr>
        <w:pStyle w:val="23"/>
        <w:spacing w:line="583" w:lineRule="exact"/>
        <w:ind w:firstLine="660"/>
      </w:pPr>
      <w:bookmarkStart w:id="68" w:name="bookmark103"/>
      <w:r>
        <w:rPr>
          <w:rFonts w:ascii="Times New Roman" w:hAnsi="Times New Roman" w:eastAsia="Times New Roman" w:cs="Times New Roman"/>
          <w:b/>
          <w:bCs/>
        </w:rPr>
        <w:t>（</w:t>
      </w:r>
      <w:bookmarkEnd w:id="68"/>
      <w:r>
        <w:rPr>
          <w:b/>
          <w:bCs/>
        </w:rPr>
        <w:t>一</w:t>
      </w:r>
      <w:r>
        <w:rPr>
          <w:rFonts w:ascii="Times New Roman" w:hAnsi="Times New Roman" w:eastAsia="Times New Roman" w:cs="Times New Roman"/>
          <w:b/>
          <w:bCs/>
        </w:rPr>
        <w:t>）</w:t>
      </w:r>
      <w:r>
        <w:rPr>
          <w:b/>
          <w:bCs/>
        </w:rPr>
        <w:t>一般公共预算支出规模变化情况。</w:t>
      </w:r>
    </w:p>
    <w:p w14:paraId="65AA4324">
      <w:pPr>
        <w:pStyle w:val="5"/>
        <w:adjustRightInd w:val="0"/>
        <w:snapToGrid w:val="0"/>
        <w:spacing w:before="0" w:beforeAutospacing="0" w:after="0" w:afterAutospacing="0" w:line="600" w:lineRule="exact"/>
        <w:ind w:firstLine="627" w:firstLineChars="196"/>
        <w:rPr>
          <w:rFonts w:hint="eastAsia" w:ascii="仿宋_GB2312" w:hAnsi="仿宋" w:eastAsia="仿宋_GB2312" w:cs="Times New Roman"/>
          <w:kern w:val="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宿州市埇桥区中医院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2022年一般公共预算支出33.95万元，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比202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年预算拨款增加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/>
        </w:rPr>
        <w:t>11.9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万元，增长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/>
        </w:rPr>
        <w:t>35.1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%，主要原因是：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/>
        </w:rPr>
        <w:t>卫生健康支出中对个人和家庭的补助增加。</w:t>
      </w:r>
    </w:p>
    <w:p w14:paraId="4304CB0A">
      <w:pPr>
        <w:pStyle w:val="23"/>
        <w:spacing w:line="569" w:lineRule="exact"/>
      </w:pPr>
      <w:bookmarkStart w:id="69" w:name="bookmark104"/>
      <w:r>
        <w:rPr>
          <w:rFonts w:ascii="Times New Roman" w:hAnsi="Times New Roman" w:eastAsia="Times New Roman" w:cs="Times New Roman"/>
          <w:b/>
          <w:bCs/>
        </w:rPr>
        <w:t>（</w:t>
      </w:r>
      <w:bookmarkEnd w:id="69"/>
      <w:r>
        <w:rPr>
          <w:b/>
          <w:bCs/>
        </w:rPr>
        <w:t>二</w:t>
      </w:r>
      <w:r>
        <w:rPr>
          <w:rFonts w:ascii="Times New Roman" w:hAnsi="Times New Roman" w:eastAsia="Times New Roman" w:cs="Times New Roman"/>
          <w:b/>
          <w:bCs/>
        </w:rPr>
        <w:t>）</w:t>
      </w:r>
      <w:r>
        <w:rPr>
          <w:b/>
          <w:bCs/>
        </w:rPr>
        <w:t>一般公共预算支出结构情况。</w:t>
      </w:r>
    </w:p>
    <w:p w14:paraId="17EEE4AC">
      <w:pPr>
        <w:pStyle w:val="23"/>
        <w:tabs>
          <w:tab w:val="left" w:leader="dot" w:pos="3360"/>
          <w:tab w:val="left" w:leader="dot" w:pos="4838"/>
          <w:tab w:val="left" w:leader="dot" w:pos="5016"/>
          <w:tab w:val="left" w:leader="dot" w:pos="5059"/>
          <w:tab w:val="left" w:leader="dot" w:pos="5088"/>
        </w:tabs>
        <w:spacing w:line="580" w:lineRule="exact"/>
        <w:ind w:left="0" w:leftChars="0" w:firstLine="640" w:firstLineChars="200"/>
        <w:jc w:val="both"/>
        <w:rPr>
          <w:rFonts w:hint="eastAsia" w:ascii="仿宋_GB2312" w:hAnsi="仿宋" w:eastAsia="仿宋_GB2312" w:cs="Times New Roman"/>
          <w:kern w:val="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一般公共服务支出</w:t>
      </w:r>
      <w:r>
        <w:rPr>
          <w:rFonts w:ascii="仿宋_GB2312" w:hAnsi="仿宋" w:eastAsia="仿宋_GB2312" w:cs="Times New Roman"/>
          <w:kern w:val="2"/>
          <w:sz w:val="32"/>
          <w:szCs w:val="32"/>
        </w:rPr>
        <w:t>0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万元，占</w:t>
      </w:r>
      <w:r>
        <w:rPr>
          <w:rFonts w:ascii="仿宋_GB2312" w:hAnsi="仿宋" w:eastAsia="仿宋_GB2312" w:cs="Times New Roman"/>
          <w:kern w:val="2"/>
          <w:sz w:val="32"/>
          <w:szCs w:val="32"/>
        </w:rPr>
        <w:t>0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%；社会保障和就业支出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/>
        </w:rPr>
        <w:t>1.59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万元，占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/>
        </w:rPr>
        <w:t>4.69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%；卫生健康支出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/>
        </w:rPr>
        <w:t>22.13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万元，占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/>
        </w:rPr>
        <w:t>65.18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%；住房保障支出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/>
        </w:rPr>
        <w:t>10.27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万元，占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/>
        </w:rPr>
        <w:t>30.13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%。</w:t>
      </w:r>
    </w:p>
    <w:p w14:paraId="15C00599">
      <w:pPr>
        <w:pStyle w:val="23"/>
        <w:tabs>
          <w:tab w:val="left" w:leader="dot" w:pos="3360"/>
          <w:tab w:val="left" w:leader="dot" w:pos="4838"/>
          <w:tab w:val="left" w:leader="dot" w:pos="5016"/>
          <w:tab w:val="left" w:leader="dot" w:pos="5059"/>
          <w:tab w:val="left" w:leader="dot" w:pos="5088"/>
        </w:tabs>
        <w:spacing w:line="580" w:lineRule="exact"/>
        <w:jc w:val="both"/>
        <w:rPr>
          <w:rFonts w:hint="eastAsia" w:ascii="仿宋_GB2312" w:hAnsi="仿宋" w:eastAsia="仿宋_GB2312" w:cs="Times New Roman"/>
          <w:kern w:val="2"/>
          <w:lang w:val="en-US" w:eastAsia="zh-CN" w:bidi="ar-SA"/>
        </w:rPr>
        <w:sectPr>
          <w:headerReference r:id="rId32" w:type="default"/>
          <w:footerReference r:id="rId34" w:type="default"/>
          <w:headerReference r:id="rId33" w:type="even"/>
          <w:footerReference r:id="rId35" w:type="even"/>
          <w:pgSz w:w="11900" w:h="16840"/>
          <w:pgMar w:top="1402" w:right="1620" w:bottom="1560" w:left="1414" w:header="0" w:footer="3" w:gutter="0"/>
          <w:cols w:space="720" w:num="1"/>
          <w:docGrid w:linePitch="360" w:charSpace="0"/>
        </w:sectPr>
      </w:pPr>
    </w:p>
    <w:p w14:paraId="27084F4C">
      <w:pPr>
        <w:pStyle w:val="23"/>
        <w:numPr>
          <w:ilvl w:val="0"/>
          <w:numId w:val="2"/>
        </w:numPr>
        <w:spacing w:line="580" w:lineRule="exact"/>
        <w:ind w:firstLine="660"/>
        <w:jc w:val="both"/>
        <w:rPr>
          <w:b/>
          <w:bCs/>
        </w:rPr>
      </w:pPr>
      <w:r>
        <w:rPr>
          <w:b/>
          <w:bCs/>
        </w:rPr>
        <w:t>一般公共预算支出具体使用情况。</w:t>
      </w:r>
    </w:p>
    <w:p w14:paraId="44BC511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2" w:firstLineChars="200"/>
        <w:textAlignment w:val="baseline"/>
        <w:rPr>
          <w:rFonts w:hint="eastAsia" w:ascii="仿宋_GB2312" w:hAnsi="仿宋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/>
          <w:b/>
          <w:bCs/>
          <w:lang w:val="en-US" w:eastAsia="zh-CN"/>
        </w:rPr>
        <w:t>1.社会保障和就业支出（类）行政事业单位养老支出（款）行政事业单位养老保险缴费支出</w:t>
      </w:r>
      <w:r>
        <w:rPr>
          <w:rFonts w:hint="eastAsia"/>
          <w:b w:val="0"/>
          <w:bCs w:val="0"/>
          <w:lang w:val="en-US" w:eastAsia="zh-CN"/>
        </w:rPr>
        <w:t>2022年预算1.06万元</w:t>
      </w:r>
      <w:r>
        <w:rPr>
          <w:rFonts w:hint="eastAsia"/>
          <w:b/>
          <w:bCs/>
          <w:lang w:val="en-US" w:eastAsia="zh-CN"/>
        </w:rPr>
        <w:t>，</w:t>
      </w:r>
      <w:r>
        <w:rPr>
          <w:rFonts w:hint="eastAsia" w:ascii="仿宋_GB2312" w:hAnsi="仿宋" w:eastAsia="仿宋_GB2312" w:cs="Times New Roman"/>
          <w:color w:val="000000"/>
          <w:kern w:val="2"/>
          <w:sz w:val="32"/>
          <w:szCs w:val="32"/>
          <w:lang w:val="en-US" w:eastAsia="zh-CN" w:bidi="ar-SA"/>
        </w:rPr>
        <w:t>比2021年预算增加</w:t>
      </w:r>
      <w:r>
        <w:rPr>
          <w:rFonts w:hint="eastAsia" w:ascii="仿宋_GB2312" w:hAnsi="仿宋" w:cs="Times New Roman"/>
          <w:color w:val="000000"/>
          <w:kern w:val="2"/>
          <w:sz w:val="32"/>
          <w:szCs w:val="32"/>
          <w:lang w:val="en-US" w:eastAsia="zh-CN" w:bidi="ar-SA"/>
        </w:rPr>
        <w:t>1.06</w:t>
      </w:r>
      <w:r>
        <w:rPr>
          <w:rFonts w:hint="eastAsia" w:ascii="仿宋_GB2312" w:hAnsi="仿宋" w:eastAsia="仿宋_GB2312" w:cs="Times New Roman"/>
          <w:color w:val="000000"/>
          <w:kern w:val="2"/>
          <w:sz w:val="32"/>
          <w:szCs w:val="32"/>
          <w:lang w:val="en-US" w:eastAsia="zh-CN" w:bidi="ar-SA"/>
        </w:rPr>
        <w:t>万元，增长</w:t>
      </w:r>
      <w:r>
        <w:rPr>
          <w:rFonts w:hint="eastAsia" w:ascii="仿宋_GB2312" w:hAnsi="仿宋" w:cs="Times New Roman"/>
          <w:color w:val="000000"/>
          <w:kern w:val="2"/>
          <w:sz w:val="32"/>
          <w:szCs w:val="32"/>
          <w:lang w:val="en-US" w:eastAsia="zh-CN" w:bidi="ar-SA"/>
        </w:rPr>
        <w:t>100</w:t>
      </w:r>
      <w:r>
        <w:rPr>
          <w:rFonts w:hint="eastAsia" w:ascii="仿宋_GB2312" w:hAnsi="仿宋" w:eastAsia="仿宋_GB2312" w:cs="Times New Roman"/>
          <w:color w:val="000000"/>
          <w:kern w:val="2"/>
          <w:sz w:val="32"/>
          <w:szCs w:val="32"/>
          <w:lang w:val="en-US" w:eastAsia="zh-CN" w:bidi="ar-SA"/>
        </w:rPr>
        <w:t>%，增加原因主要是：退役士兵安置。</w:t>
      </w:r>
    </w:p>
    <w:p w14:paraId="52080E6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textAlignment w:val="baseline"/>
        <w:rPr>
          <w:rFonts w:hint="eastAsia" w:ascii="仿宋_GB2312" w:hAnsi="仿宋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/>
          <w:b/>
          <w:bCs/>
          <w:lang w:val="en-US" w:eastAsia="zh-CN"/>
        </w:rPr>
        <w:t>2.社会保障和就业支出（类）行政事业单位养老支出（款）行政事业单位职业年金缴费支出</w:t>
      </w:r>
      <w:r>
        <w:rPr>
          <w:rFonts w:hint="eastAsia"/>
          <w:b w:val="0"/>
          <w:bCs w:val="0"/>
          <w:lang w:val="en-US" w:eastAsia="zh-CN"/>
        </w:rPr>
        <w:t>2022年预算0.53万元</w:t>
      </w:r>
      <w:r>
        <w:rPr>
          <w:rFonts w:hint="eastAsia"/>
          <w:b/>
          <w:bCs/>
          <w:lang w:val="en-US" w:eastAsia="zh-CN"/>
        </w:rPr>
        <w:t>，</w:t>
      </w:r>
      <w:r>
        <w:rPr>
          <w:rFonts w:hint="eastAsia" w:ascii="仿宋_GB2312" w:hAnsi="仿宋" w:eastAsia="仿宋_GB2312" w:cs="Times New Roman"/>
          <w:color w:val="000000"/>
          <w:kern w:val="2"/>
          <w:sz w:val="32"/>
          <w:szCs w:val="32"/>
          <w:lang w:val="en-US" w:eastAsia="zh-CN" w:bidi="ar-SA"/>
        </w:rPr>
        <w:t>比2021年预算增加</w:t>
      </w:r>
      <w:r>
        <w:rPr>
          <w:rFonts w:hint="eastAsia" w:ascii="仿宋_GB2312" w:hAnsi="仿宋" w:cs="Times New Roman"/>
          <w:color w:val="000000"/>
          <w:kern w:val="2"/>
          <w:sz w:val="32"/>
          <w:szCs w:val="32"/>
          <w:lang w:val="en-US" w:eastAsia="zh-CN" w:bidi="ar-SA"/>
        </w:rPr>
        <w:t>0.53</w:t>
      </w:r>
      <w:r>
        <w:rPr>
          <w:rFonts w:hint="eastAsia" w:ascii="仿宋_GB2312" w:hAnsi="仿宋" w:eastAsia="仿宋_GB2312" w:cs="Times New Roman"/>
          <w:color w:val="000000"/>
          <w:kern w:val="2"/>
          <w:sz w:val="32"/>
          <w:szCs w:val="32"/>
          <w:lang w:val="en-US" w:eastAsia="zh-CN" w:bidi="ar-SA"/>
        </w:rPr>
        <w:t>万元，增长</w:t>
      </w:r>
      <w:r>
        <w:rPr>
          <w:rFonts w:hint="eastAsia" w:ascii="仿宋_GB2312" w:hAnsi="仿宋" w:cs="Times New Roman"/>
          <w:color w:val="000000"/>
          <w:kern w:val="2"/>
          <w:sz w:val="32"/>
          <w:szCs w:val="32"/>
          <w:lang w:val="en-US" w:eastAsia="zh-CN" w:bidi="ar-SA"/>
        </w:rPr>
        <w:t>100</w:t>
      </w:r>
      <w:r>
        <w:rPr>
          <w:rFonts w:hint="eastAsia" w:ascii="仿宋_GB2312" w:hAnsi="仿宋" w:eastAsia="仿宋_GB2312" w:cs="Times New Roman"/>
          <w:color w:val="000000"/>
          <w:kern w:val="2"/>
          <w:sz w:val="32"/>
          <w:szCs w:val="32"/>
          <w:lang w:val="en-US" w:eastAsia="zh-CN" w:bidi="ar-SA"/>
        </w:rPr>
        <w:t>%，增加原因主要是：退役士兵安置。</w:t>
      </w:r>
    </w:p>
    <w:p w14:paraId="5B6A48E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3" w:firstLineChars="200"/>
        <w:textAlignment w:val="baseline"/>
        <w:rPr>
          <w:rFonts w:hint="eastAsia" w:ascii="仿宋_GB2312" w:hAnsi="仿宋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bookmarkStart w:id="70" w:name="bookmark107"/>
      <w:bookmarkEnd w:id="70"/>
      <w:bookmarkStart w:id="71" w:name="bookmark106"/>
      <w:bookmarkEnd w:id="71"/>
      <w:r>
        <w:rPr>
          <w:rFonts w:hint="eastAsia" w:ascii="仿宋_GB2312" w:hAnsi="仿宋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仿宋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. 卫生健康支出（类）公立医院（款）综合医院（项）</w:t>
      </w:r>
      <w:r>
        <w:rPr>
          <w:rFonts w:hint="eastAsia" w:ascii="仿宋_GB2312" w:hAnsi="仿宋" w:eastAsia="仿宋_GB2312" w:cs="Times New Roman"/>
          <w:color w:val="000000"/>
          <w:kern w:val="2"/>
          <w:sz w:val="32"/>
          <w:szCs w:val="32"/>
          <w:lang w:val="en-US" w:eastAsia="zh-CN" w:bidi="ar-SA"/>
        </w:rPr>
        <w:t>2022年预算</w:t>
      </w:r>
      <w:r>
        <w:rPr>
          <w:rFonts w:hint="eastAsia" w:ascii="仿宋_GB2312" w:hAnsi="仿宋" w:cs="Times New Roman"/>
          <w:color w:val="000000"/>
          <w:kern w:val="2"/>
          <w:sz w:val="32"/>
          <w:szCs w:val="32"/>
          <w:lang w:val="en-US" w:eastAsia="zh-CN" w:bidi="ar-SA"/>
        </w:rPr>
        <w:t>15.42</w:t>
      </w:r>
      <w:r>
        <w:rPr>
          <w:rFonts w:hint="eastAsia" w:ascii="仿宋_GB2312" w:hAnsi="仿宋" w:eastAsia="仿宋_GB2312" w:cs="Times New Roman"/>
          <w:color w:val="000000"/>
          <w:kern w:val="2"/>
          <w:sz w:val="32"/>
          <w:szCs w:val="32"/>
          <w:lang w:val="en-US" w:eastAsia="zh-CN" w:bidi="ar-SA"/>
        </w:rPr>
        <w:t xml:space="preserve"> 万元，</w:t>
      </w:r>
      <w:bookmarkStart w:id="72" w:name="OLE_LINK1"/>
      <w:r>
        <w:rPr>
          <w:rFonts w:hint="eastAsia" w:ascii="仿宋_GB2312" w:hAnsi="仿宋" w:eastAsia="仿宋_GB2312" w:cs="Times New Roman"/>
          <w:color w:val="000000"/>
          <w:kern w:val="2"/>
          <w:sz w:val="32"/>
          <w:szCs w:val="32"/>
          <w:lang w:val="en-US" w:eastAsia="zh-CN" w:bidi="ar-SA"/>
        </w:rPr>
        <w:t>比2021年预算增加</w:t>
      </w:r>
      <w:r>
        <w:rPr>
          <w:rFonts w:hint="eastAsia" w:ascii="仿宋_GB2312" w:hAnsi="仿宋" w:cs="Times New Roman"/>
          <w:color w:val="000000"/>
          <w:kern w:val="2"/>
          <w:sz w:val="32"/>
          <w:szCs w:val="32"/>
          <w:lang w:val="en-US" w:eastAsia="zh-CN" w:bidi="ar-SA"/>
        </w:rPr>
        <w:t>7.95</w:t>
      </w:r>
      <w:r>
        <w:rPr>
          <w:rFonts w:hint="eastAsia" w:ascii="仿宋_GB2312" w:hAnsi="仿宋" w:eastAsia="仿宋_GB2312" w:cs="Times New Roman"/>
          <w:color w:val="000000"/>
          <w:kern w:val="2"/>
          <w:sz w:val="32"/>
          <w:szCs w:val="32"/>
          <w:lang w:val="en-US" w:eastAsia="zh-CN" w:bidi="ar-SA"/>
        </w:rPr>
        <w:t>万元，增长</w:t>
      </w:r>
      <w:r>
        <w:rPr>
          <w:rFonts w:hint="eastAsia" w:ascii="仿宋_GB2312" w:hAnsi="仿宋" w:cs="Times New Roman"/>
          <w:color w:val="000000"/>
          <w:kern w:val="2"/>
          <w:sz w:val="32"/>
          <w:szCs w:val="32"/>
          <w:lang w:val="en-US" w:eastAsia="zh-CN" w:bidi="ar-SA"/>
        </w:rPr>
        <w:t>51.56</w:t>
      </w:r>
      <w:r>
        <w:rPr>
          <w:rFonts w:hint="eastAsia" w:ascii="仿宋_GB2312" w:hAnsi="仿宋" w:eastAsia="仿宋_GB2312" w:cs="Times New Roman"/>
          <w:color w:val="000000"/>
          <w:kern w:val="2"/>
          <w:sz w:val="32"/>
          <w:szCs w:val="32"/>
          <w:lang w:val="en-US" w:eastAsia="zh-CN" w:bidi="ar-SA"/>
        </w:rPr>
        <w:t xml:space="preserve">%，增加原因主要是：退休人员活动费增加及退役士兵安置。 </w:t>
      </w:r>
    </w:p>
    <w:p w14:paraId="3DDD265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baseline"/>
        <w:rPr>
          <w:rFonts w:hint="eastAsia" w:ascii="仿宋_GB2312" w:hAnsi="仿宋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仿宋_GB2312" w:hAnsi="仿宋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.卫生健康支出（类）行政事业单位医疗（款）</w:t>
      </w:r>
      <w:r>
        <w:rPr>
          <w:rFonts w:hint="eastAsia" w:ascii="仿宋_GB2312" w:hAnsi="仿宋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事业单位医疗</w:t>
      </w:r>
      <w:r>
        <w:rPr>
          <w:rFonts w:hint="eastAsia" w:ascii="仿宋_GB2312" w:hAnsi="仿宋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（项）</w:t>
      </w:r>
      <w:r>
        <w:rPr>
          <w:rFonts w:hint="eastAsia" w:ascii="仿宋_GB2312" w:hAnsi="仿宋" w:eastAsia="仿宋_GB2312" w:cs="Times New Roman"/>
          <w:color w:val="000000"/>
          <w:kern w:val="2"/>
          <w:sz w:val="32"/>
          <w:szCs w:val="32"/>
          <w:lang w:val="en-US" w:eastAsia="zh-CN" w:bidi="ar-SA"/>
        </w:rPr>
        <w:t>2022年预算</w:t>
      </w:r>
      <w:r>
        <w:rPr>
          <w:rFonts w:hint="eastAsia" w:ascii="仿宋_GB2312" w:hAnsi="仿宋" w:cs="Times New Roman"/>
          <w:color w:val="000000"/>
          <w:kern w:val="2"/>
          <w:sz w:val="32"/>
          <w:szCs w:val="32"/>
          <w:lang w:val="en-US" w:eastAsia="zh-CN" w:bidi="ar-SA"/>
        </w:rPr>
        <w:t>0.42</w:t>
      </w:r>
      <w:r>
        <w:rPr>
          <w:rFonts w:hint="eastAsia" w:ascii="仿宋_GB2312" w:hAnsi="仿宋" w:eastAsia="仿宋_GB2312" w:cs="Times New Roman"/>
          <w:color w:val="000000"/>
          <w:kern w:val="2"/>
          <w:sz w:val="32"/>
          <w:szCs w:val="32"/>
          <w:lang w:val="en-US" w:eastAsia="zh-CN" w:bidi="ar-SA"/>
        </w:rPr>
        <w:t>万元，比2021年预算增加</w:t>
      </w:r>
      <w:r>
        <w:rPr>
          <w:rFonts w:hint="eastAsia" w:ascii="仿宋_GB2312" w:hAnsi="仿宋" w:cs="Times New Roman"/>
          <w:color w:val="000000"/>
          <w:kern w:val="2"/>
          <w:sz w:val="32"/>
          <w:szCs w:val="32"/>
          <w:lang w:val="en-US" w:eastAsia="zh-CN" w:bidi="ar-SA"/>
        </w:rPr>
        <w:t>0.42</w:t>
      </w:r>
      <w:r>
        <w:rPr>
          <w:rFonts w:hint="eastAsia" w:ascii="仿宋_GB2312" w:hAnsi="仿宋" w:eastAsia="仿宋_GB2312" w:cs="Times New Roman"/>
          <w:color w:val="000000"/>
          <w:kern w:val="2"/>
          <w:sz w:val="32"/>
          <w:szCs w:val="32"/>
          <w:lang w:val="en-US" w:eastAsia="zh-CN" w:bidi="ar-SA"/>
        </w:rPr>
        <w:t>万元，增长</w:t>
      </w:r>
      <w:r>
        <w:rPr>
          <w:rFonts w:hint="eastAsia" w:ascii="仿宋_GB2312" w:hAnsi="仿宋" w:cs="Times New Roman"/>
          <w:color w:val="000000"/>
          <w:kern w:val="2"/>
          <w:sz w:val="32"/>
          <w:szCs w:val="32"/>
          <w:lang w:val="en-US" w:eastAsia="zh-CN" w:bidi="ar-SA"/>
        </w:rPr>
        <w:t>100</w:t>
      </w:r>
      <w:r>
        <w:rPr>
          <w:rFonts w:hint="eastAsia" w:ascii="仿宋_GB2312" w:hAnsi="仿宋" w:eastAsia="仿宋_GB2312" w:cs="Times New Roman"/>
          <w:color w:val="000000"/>
          <w:kern w:val="2"/>
          <w:sz w:val="32"/>
          <w:szCs w:val="32"/>
          <w:lang w:val="en-US" w:eastAsia="zh-CN" w:bidi="ar-SA"/>
        </w:rPr>
        <w:t>%，增加原因主要是：退役士兵安置。</w:t>
      </w:r>
    </w:p>
    <w:bookmarkEnd w:id="72"/>
    <w:p w14:paraId="4F95F1C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3" w:firstLineChars="200"/>
        <w:textAlignment w:val="baseline"/>
        <w:rPr>
          <w:rFonts w:hint="eastAsia" w:ascii="仿宋_GB2312" w:hAnsi="仿宋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仿宋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.卫生健康支出（类）行政事业单位医疗（款）其他行政事业单位医疗支出（项）</w:t>
      </w:r>
      <w:r>
        <w:rPr>
          <w:rFonts w:hint="eastAsia" w:ascii="仿宋_GB2312" w:hAnsi="仿宋" w:eastAsia="仿宋_GB2312" w:cs="Times New Roman"/>
          <w:color w:val="000000"/>
          <w:kern w:val="2"/>
          <w:sz w:val="32"/>
          <w:szCs w:val="32"/>
          <w:lang w:val="en-US" w:eastAsia="zh-CN" w:bidi="ar-SA"/>
        </w:rPr>
        <w:t>2022年预算</w:t>
      </w:r>
      <w:r>
        <w:rPr>
          <w:rFonts w:hint="eastAsia" w:ascii="仿宋_GB2312" w:hAnsi="仿宋" w:cs="Times New Roman"/>
          <w:color w:val="000000"/>
          <w:kern w:val="2"/>
          <w:sz w:val="32"/>
          <w:szCs w:val="32"/>
          <w:lang w:val="en-US" w:eastAsia="zh-CN" w:bidi="ar-SA"/>
        </w:rPr>
        <w:t>6.71</w:t>
      </w:r>
      <w:r>
        <w:rPr>
          <w:rFonts w:hint="eastAsia" w:ascii="仿宋_GB2312" w:hAnsi="仿宋" w:eastAsia="仿宋_GB2312" w:cs="Times New Roman"/>
          <w:color w:val="000000"/>
          <w:kern w:val="2"/>
          <w:sz w:val="32"/>
          <w:szCs w:val="32"/>
          <w:lang w:val="en-US" w:eastAsia="zh-CN" w:bidi="ar-SA"/>
        </w:rPr>
        <w:t xml:space="preserve"> 万元，比2021年预算增加0.</w:t>
      </w:r>
      <w:r>
        <w:rPr>
          <w:rFonts w:hint="eastAsia" w:ascii="仿宋_GB2312" w:hAnsi="仿宋" w:cs="Times New Roman"/>
          <w:color w:val="000000"/>
          <w:kern w:val="2"/>
          <w:sz w:val="32"/>
          <w:szCs w:val="32"/>
          <w:lang w:val="en-US" w:eastAsia="zh-CN" w:bidi="ar-SA"/>
        </w:rPr>
        <w:t>88</w:t>
      </w:r>
      <w:r>
        <w:rPr>
          <w:rFonts w:hint="eastAsia" w:ascii="仿宋_GB2312" w:hAnsi="仿宋" w:eastAsia="仿宋_GB2312" w:cs="Times New Roman"/>
          <w:color w:val="000000"/>
          <w:kern w:val="2"/>
          <w:sz w:val="32"/>
          <w:szCs w:val="32"/>
          <w:lang w:val="en-US" w:eastAsia="zh-CN" w:bidi="ar-SA"/>
        </w:rPr>
        <w:t>万元，增长</w:t>
      </w:r>
      <w:r>
        <w:rPr>
          <w:rFonts w:hint="eastAsia" w:ascii="仿宋_GB2312" w:hAnsi="仿宋" w:cs="Times New Roman"/>
          <w:color w:val="000000"/>
          <w:kern w:val="2"/>
          <w:sz w:val="32"/>
          <w:szCs w:val="32"/>
          <w:lang w:val="en-US" w:eastAsia="zh-CN" w:bidi="ar-SA"/>
        </w:rPr>
        <w:t>13.11</w:t>
      </w:r>
      <w:r>
        <w:rPr>
          <w:rFonts w:hint="eastAsia" w:ascii="仿宋_GB2312" w:hAnsi="仿宋" w:eastAsia="仿宋_GB2312" w:cs="Times New Roman"/>
          <w:color w:val="000000"/>
          <w:kern w:val="2"/>
          <w:sz w:val="32"/>
          <w:szCs w:val="32"/>
          <w:lang w:val="en-US" w:eastAsia="zh-CN" w:bidi="ar-SA"/>
        </w:rPr>
        <w:t>%，增加原因主要是：退休人员增加。</w:t>
      </w:r>
    </w:p>
    <w:p w14:paraId="789E732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baseline"/>
        <w:rPr>
          <w:rFonts w:hint="eastAsia" w:ascii="仿宋_GB2312" w:hAnsi="仿宋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仿宋_GB2312" w:hAnsi="仿宋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.住房保障支出（类）住房改革支出（款）</w:t>
      </w:r>
      <w:r>
        <w:rPr>
          <w:rFonts w:hint="eastAsia" w:ascii="仿宋_GB2312" w:hAnsi="仿宋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住房公积金</w:t>
      </w:r>
      <w:r>
        <w:rPr>
          <w:rFonts w:hint="eastAsia" w:ascii="仿宋_GB2312" w:hAnsi="仿宋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（项）</w:t>
      </w:r>
      <w:r>
        <w:rPr>
          <w:rFonts w:hint="eastAsia"/>
          <w:b w:val="0"/>
          <w:bCs w:val="0"/>
          <w:lang w:val="en-US" w:eastAsia="zh-CN"/>
        </w:rPr>
        <w:t>2022年预算0.8万元，</w:t>
      </w:r>
      <w:r>
        <w:rPr>
          <w:rFonts w:hint="eastAsia" w:ascii="仿宋_GB2312" w:hAnsi="仿宋" w:eastAsia="仿宋_GB2312" w:cs="Times New Roman"/>
          <w:color w:val="000000"/>
          <w:kern w:val="2"/>
          <w:sz w:val="32"/>
          <w:szCs w:val="32"/>
          <w:lang w:val="en-US" w:eastAsia="zh-CN" w:bidi="ar-SA"/>
        </w:rPr>
        <w:t>比2021年预算增加</w:t>
      </w:r>
      <w:r>
        <w:rPr>
          <w:rFonts w:hint="eastAsia" w:ascii="仿宋_GB2312" w:hAnsi="仿宋" w:cs="Times New Roman"/>
          <w:color w:val="000000"/>
          <w:kern w:val="2"/>
          <w:sz w:val="32"/>
          <w:szCs w:val="32"/>
          <w:lang w:val="en-US" w:eastAsia="zh-CN" w:bidi="ar-SA"/>
        </w:rPr>
        <w:t>0.8</w:t>
      </w:r>
      <w:r>
        <w:rPr>
          <w:rFonts w:hint="eastAsia" w:ascii="仿宋_GB2312" w:hAnsi="仿宋" w:eastAsia="仿宋_GB2312" w:cs="Times New Roman"/>
          <w:color w:val="000000"/>
          <w:kern w:val="2"/>
          <w:sz w:val="32"/>
          <w:szCs w:val="32"/>
          <w:lang w:val="en-US" w:eastAsia="zh-CN" w:bidi="ar-SA"/>
        </w:rPr>
        <w:t>万元，增长</w:t>
      </w:r>
      <w:r>
        <w:rPr>
          <w:rFonts w:hint="eastAsia" w:ascii="仿宋_GB2312" w:hAnsi="仿宋" w:cs="Times New Roman"/>
          <w:color w:val="000000"/>
          <w:kern w:val="2"/>
          <w:sz w:val="32"/>
          <w:szCs w:val="32"/>
          <w:lang w:val="en-US" w:eastAsia="zh-CN" w:bidi="ar-SA"/>
        </w:rPr>
        <w:t>100</w:t>
      </w:r>
      <w:r>
        <w:rPr>
          <w:rFonts w:hint="eastAsia" w:ascii="仿宋_GB2312" w:hAnsi="仿宋" w:eastAsia="仿宋_GB2312" w:cs="Times New Roman"/>
          <w:color w:val="000000"/>
          <w:kern w:val="2"/>
          <w:sz w:val="32"/>
          <w:szCs w:val="32"/>
          <w:lang w:val="en-US" w:eastAsia="zh-CN" w:bidi="ar-SA"/>
        </w:rPr>
        <w:t>%，增加原因主要是：退役士兵安置。</w:t>
      </w:r>
    </w:p>
    <w:p w14:paraId="155B685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3" w:firstLineChars="200"/>
        <w:textAlignment w:val="baseline"/>
        <w:rPr>
          <w:rFonts w:hint="eastAsia" w:ascii="仿宋_GB2312" w:hAnsi="仿宋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</w:pPr>
    </w:p>
    <w:p w14:paraId="4BF13B5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baseline"/>
        <w:rPr>
          <w:rFonts w:hint="eastAsia" w:ascii="仿宋_GB2312" w:hAnsi="仿宋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3F3F249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1"/>
        <w:textAlignment w:val="baseline"/>
        <w:rPr>
          <w:rFonts w:hint="eastAsia" w:ascii="仿宋_GB2312" w:hAnsi="仿宋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7.</w:t>
      </w:r>
      <w:r>
        <w:rPr>
          <w:rFonts w:hint="eastAsia" w:ascii="仿宋_GB2312" w:hAnsi="仿宋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住房保障支出（类）住房改革支出（款）提租补贴（项）</w:t>
      </w:r>
      <w:r>
        <w:rPr>
          <w:rFonts w:hint="eastAsia" w:ascii="仿宋_GB2312" w:hAnsi="仿宋" w:eastAsia="仿宋_GB2312" w:cs="Times New Roman"/>
          <w:color w:val="000000"/>
          <w:kern w:val="2"/>
          <w:sz w:val="32"/>
          <w:szCs w:val="32"/>
          <w:lang w:val="en-US" w:eastAsia="zh-CN" w:bidi="ar-SA"/>
        </w:rPr>
        <w:t>2022年预算</w:t>
      </w:r>
      <w:r>
        <w:rPr>
          <w:rFonts w:hint="eastAsia" w:ascii="仿宋_GB2312" w:hAnsi="仿宋" w:cs="Times New Roman"/>
          <w:color w:val="000000"/>
          <w:kern w:val="2"/>
          <w:sz w:val="32"/>
          <w:szCs w:val="32"/>
          <w:lang w:val="en-US" w:eastAsia="zh-CN" w:bidi="ar-SA"/>
        </w:rPr>
        <w:t>9.43</w:t>
      </w:r>
      <w:r>
        <w:rPr>
          <w:rFonts w:hint="eastAsia" w:ascii="仿宋_GB2312" w:hAnsi="仿宋" w:eastAsia="仿宋_GB2312" w:cs="Times New Roman"/>
          <w:color w:val="000000"/>
          <w:kern w:val="2"/>
          <w:sz w:val="32"/>
          <w:szCs w:val="32"/>
          <w:lang w:val="en-US" w:eastAsia="zh-CN" w:bidi="ar-SA"/>
        </w:rPr>
        <w:t>万元，比2021年预算增加</w:t>
      </w:r>
      <w:r>
        <w:rPr>
          <w:rFonts w:hint="eastAsia" w:ascii="仿宋_GB2312" w:hAnsi="仿宋" w:cs="Times New Roman"/>
          <w:color w:val="000000"/>
          <w:kern w:val="2"/>
          <w:sz w:val="32"/>
          <w:szCs w:val="32"/>
          <w:lang w:val="en-US" w:eastAsia="zh-CN" w:bidi="ar-SA"/>
        </w:rPr>
        <w:t>0.68</w:t>
      </w:r>
      <w:r>
        <w:rPr>
          <w:rFonts w:hint="eastAsia" w:ascii="仿宋_GB2312" w:hAnsi="仿宋" w:eastAsia="仿宋_GB2312" w:cs="Times New Roman"/>
          <w:color w:val="000000"/>
          <w:kern w:val="2"/>
          <w:sz w:val="32"/>
          <w:szCs w:val="32"/>
          <w:lang w:val="en-US" w:eastAsia="zh-CN" w:bidi="ar-SA"/>
        </w:rPr>
        <w:t>万元，增长</w:t>
      </w:r>
      <w:r>
        <w:rPr>
          <w:rFonts w:hint="eastAsia" w:ascii="仿宋_GB2312" w:hAnsi="仿宋" w:cs="Times New Roman"/>
          <w:color w:val="000000"/>
          <w:kern w:val="2"/>
          <w:sz w:val="32"/>
          <w:szCs w:val="32"/>
          <w:lang w:val="en-US" w:eastAsia="zh-CN" w:bidi="ar-SA"/>
        </w:rPr>
        <w:t>7.21</w:t>
      </w:r>
      <w:r>
        <w:rPr>
          <w:rFonts w:hint="eastAsia" w:ascii="仿宋_GB2312" w:hAnsi="仿宋" w:eastAsia="仿宋_GB2312" w:cs="Times New Roman"/>
          <w:color w:val="000000"/>
          <w:kern w:val="2"/>
          <w:sz w:val="32"/>
          <w:szCs w:val="32"/>
          <w:lang w:val="en-US" w:eastAsia="zh-CN" w:bidi="ar-SA"/>
        </w:rPr>
        <w:t>%，增长原因主要是退休人员增加。</w:t>
      </w:r>
    </w:p>
    <w:p w14:paraId="5789ED10">
      <w:pPr>
        <w:pStyle w:val="23"/>
        <w:tabs>
          <w:tab w:val="left" w:pos="1304"/>
        </w:tabs>
        <w:spacing w:line="583" w:lineRule="exact"/>
        <w:ind w:firstLine="680"/>
        <w:jc w:val="both"/>
        <w:rPr>
          <w:rFonts w:ascii="黑体" w:hAnsi="黑体" w:eastAsia="黑体"/>
          <w:bCs/>
          <w:lang w:val="en-US" w:eastAsia="zh-CN" w:bidi="en-US"/>
        </w:rPr>
      </w:pPr>
      <w:bookmarkStart w:id="73" w:name="bookmark110"/>
      <w:r>
        <w:rPr>
          <w:rFonts w:hint="eastAsia" w:ascii="黑体" w:hAnsi="黑体" w:eastAsia="黑体"/>
          <w:bCs/>
          <w:lang w:val="en-US" w:eastAsia="zh-CN" w:bidi="en-US"/>
        </w:rPr>
        <w:t>六</w:t>
      </w:r>
      <w:bookmarkEnd w:id="73"/>
      <w:r>
        <w:rPr>
          <w:rFonts w:hint="eastAsia" w:ascii="黑体" w:hAnsi="黑体" w:eastAsia="黑体"/>
          <w:bCs/>
          <w:lang w:val="en-US" w:eastAsia="zh-CN" w:bidi="en-US"/>
        </w:rPr>
        <w:t>、关于2022年一般公共预算基本支出表的说明</w:t>
      </w:r>
    </w:p>
    <w:p w14:paraId="60B28776">
      <w:pPr>
        <w:pStyle w:val="5"/>
        <w:adjustRightInd w:val="0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bookmarkStart w:id="74" w:name="bookmark113"/>
      <w:r>
        <w:rPr>
          <w:rFonts w:hint="eastAsia" w:ascii="仿宋" w:hAnsi="仿宋" w:eastAsia="仿宋" w:cs="仿宋"/>
          <w:sz w:val="32"/>
          <w:szCs w:val="32"/>
          <w:lang w:eastAsia="zh-CN"/>
        </w:rPr>
        <w:t>宿州市埇桥区中医院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年一般公共预算基本支出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33.95</w:t>
      </w:r>
      <w:r>
        <w:rPr>
          <w:rFonts w:hint="eastAsia" w:ascii="仿宋_GB2312" w:hAnsi="仿宋" w:eastAsia="仿宋_GB2312"/>
          <w:sz w:val="32"/>
          <w:szCs w:val="32"/>
        </w:rPr>
        <w:t>万元，其中：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人员经费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29.8万元；公用经费4.15</w:t>
      </w:r>
      <w:r>
        <w:rPr>
          <w:rFonts w:hint="eastAsia" w:ascii="仿宋_GB2312" w:hAnsi="仿宋" w:eastAsia="仿宋_GB2312"/>
          <w:sz w:val="32"/>
          <w:szCs w:val="32"/>
        </w:rPr>
        <w:t>万元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7D9A2A4E">
      <w:pPr>
        <w:pStyle w:val="23"/>
        <w:keepNext w:val="0"/>
        <w:keepLines w:val="0"/>
        <w:pageBreakBefore w:val="0"/>
        <w:tabs>
          <w:tab w:val="left" w:leader="dot" w:pos="3360"/>
          <w:tab w:val="left" w:leader="dot" w:pos="4838"/>
          <w:tab w:val="left" w:leader="dot" w:pos="5016"/>
          <w:tab w:val="left" w:leader="dot" w:pos="5059"/>
          <w:tab w:val="left" w:leader="dot" w:pos="5088"/>
        </w:tabs>
        <w:kinsoku/>
        <w:wordWrap/>
        <w:overflowPunct/>
        <w:topLinePunct w:val="0"/>
        <w:autoSpaceDE/>
        <w:autoSpaceDN/>
        <w:bidi w:val="0"/>
        <w:spacing w:line="360" w:lineRule="auto"/>
        <w:jc w:val="both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人员经费29.8万元，主</w:t>
      </w:r>
      <w:r>
        <w:rPr>
          <w:rFonts w:hint="eastAsia" w:ascii="仿宋_GB2312" w:hAnsi="仿宋" w:eastAsia="仿宋_GB2312" w:cs="Times New Roman"/>
          <w:kern w:val="2"/>
          <w:lang w:val="en-US" w:eastAsia="zh-CN" w:bidi="ar-SA"/>
        </w:rPr>
        <w:t>主要包括:基本工资、津贴补贴、 绩效工资、机关事业单位基本养老保险费、职工基本医疗保险缴费、公务员医疗补助缴费、 其他社会保障缴费、住房公积金、其他工资福利支出、退休费、生活补助、医疗费补助、对其他个人和家庭的补助支出。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            </w:t>
      </w:r>
    </w:p>
    <w:p w14:paraId="2635E009">
      <w:pPr>
        <w:pStyle w:val="23"/>
        <w:keepNext w:val="0"/>
        <w:keepLines w:val="0"/>
        <w:pageBreakBefore w:val="0"/>
        <w:tabs>
          <w:tab w:val="left" w:leader="dot" w:pos="3360"/>
          <w:tab w:val="left" w:leader="dot" w:pos="4838"/>
          <w:tab w:val="left" w:leader="dot" w:pos="5016"/>
          <w:tab w:val="left" w:leader="dot" w:pos="5059"/>
          <w:tab w:val="left" w:leader="dot" w:pos="5088"/>
        </w:tabs>
        <w:kinsoku/>
        <w:wordWrap/>
        <w:overflowPunct/>
        <w:topLinePunct w:val="0"/>
        <w:autoSpaceDE/>
        <w:autoSpaceDN/>
        <w:bidi w:val="0"/>
        <w:spacing w:line="360" w:lineRule="auto"/>
        <w:jc w:val="both"/>
        <w:outlineLvl w:val="9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公用经费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4.15</w:t>
      </w:r>
      <w:r>
        <w:rPr>
          <w:rFonts w:hint="eastAsia" w:ascii="仿宋_GB2312" w:hAnsi="仿宋" w:eastAsia="仿宋_GB2312"/>
          <w:sz w:val="32"/>
          <w:szCs w:val="32"/>
        </w:rPr>
        <w:t>万元，主要包括：福利费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其他商品和服务支出</w:t>
      </w:r>
    </w:p>
    <w:p w14:paraId="4CDBFB0B">
      <w:pPr>
        <w:pStyle w:val="23"/>
        <w:tabs>
          <w:tab w:val="left" w:pos="1304"/>
        </w:tabs>
        <w:spacing w:line="583" w:lineRule="exact"/>
        <w:ind w:firstLine="680"/>
        <w:jc w:val="both"/>
        <w:rPr>
          <w:rFonts w:ascii="黑体" w:hAnsi="黑体" w:eastAsia="黑体"/>
          <w:bCs/>
          <w:lang w:val="en-US" w:eastAsia="zh-CN" w:bidi="en-US"/>
        </w:rPr>
      </w:pPr>
      <w:r>
        <w:rPr>
          <w:rFonts w:hint="eastAsia" w:ascii="黑体" w:hAnsi="黑体" w:eastAsia="黑体"/>
          <w:bCs/>
          <w:lang w:val="en-US" w:eastAsia="zh-CN" w:bidi="en-US"/>
        </w:rPr>
        <w:t>七</w:t>
      </w:r>
      <w:bookmarkEnd w:id="74"/>
      <w:r>
        <w:rPr>
          <w:rFonts w:hint="eastAsia" w:ascii="黑体" w:hAnsi="黑体" w:eastAsia="黑体"/>
          <w:bCs/>
          <w:lang w:val="en-US" w:eastAsia="zh-CN" w:bidi="en-US"/>
        </w:rPr>
        <w:t>、关于2022年政府性基金预算支出表的说明</w:t>
      </w:r>
    </w:p>
    <w:p w14:paraId="2C8C50DD">
      <w:pPr>
        <w:pStyle w:val="5"/>
        <w:adjustRightInd w:val="0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bookmarkStart w:id="75" w:name="bookmark116"/>
      <w:r>
        <w:rPr>
          <w:rFonts w:hint="eastAsia" w:ascii="仿宋" w:hAnsi="仿宋" w:eastAsia="仿宋" w:cs="仿宋"/>
          <w:sz w:val="32"/>
          <w:szCs w:val="32"/>
          <w:lang w:eastAsia="zh-CN"/>
        </w:rPr>
        <w:t>宿州市埇桥区中医院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年没有政府性基金预算拨款收入，也没有使用政府性基金预算拨款安排的支出。</w:t>
      </w:r>
    </w:p>
    <w:p w14:paraId="716D5FE9">
      <w:pPr>
        <w:pStyle w:val="23"/>
        <w:tabs>
          <w:tab w:val="left" w:pos="1304"/>
        </w:tabs>
        <w:spacing w:line="583" w:lineRule="exact"/>
        <w:ind w:firstLine="680"/>
        <w:jc w:val="both"/>
        <w:rPr>
          <w:rFonts w:ascii="黑体" w:hAnsi="黑体" w:eastAsia="黑体"/>
          <w:bCs/>
          <w:lang w:val="en-US" w:eastAsia="zh-CN" w:bidi="en-US"/>
        </w:rPr>
      </w:pPr>
      <w:r>
        <w:rPr>
          <w:rFonts w:hint="eastAsia" w:ascii="黑体" w:hAnsi="黑体" w:eastAsia="黑体"/>
          <w:bCs/>
          <w:lang w:val="en-US" w:eastAsia="zh-CN" w:bidi="en-US"/>
        </w:rPr>
        <w:t>八</w:t>
      </w:r>
      <w:bookmarkEnd w:id="75"/>
      <w:r>
        <w:rPr>
          <w:rFonts w:hint="eastAsia" w:ascii="黑体" w:hAnsi="黑体" w:eastAsia="黑体"/>
          <w:bCs/>
          <w:lang w:val="en-US" w:eastAsia="zh-CN" w:bidi="en-US"/>
        </w:rPr>
        <w:t>、关于2022年国有资本经营预算支出表的说明</w:t>
      </w:r>
    </w:p>
    <w:p w14:paraId="59FA3BF3">
      <w:pPr>
        <w:pStyle w:val="5"/>
        <w:adjustRightInd w:val="0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黑体" w:hAnsi="仿宋" w:eastAsia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宿州市埇桥区中医院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年没有国有资本经营预算拨款收入，也没有使用国有资本经营预算拨款安排的支出。</w:t>
      </w:r>
    </w:p>
    <w:p w14:paraId="504C80D2">
      <w:pPr>
        <w:pStyle w:val="23"/>
        <w:tabs>
          <w:tab w:val="left" w:pos="1304"/>
        </w:tabs>
        <w:spacing w:line="583" w:lineRule="exact"/>
        <w:ind w:firstLine="680"/>
        <w:jc w:val="both"/>
        <w:rPr>
          <w:rFonts w:ascii="黑体" w:hAnsi="黑体" w:eastAsia="黑体"/>
          <w:bCs/>
          <w:lang w:val="en-US" w:eastAsia="zh-CN" w:bidi="en-US"/>
        </w:rPr>
      </w:pPr>
      <w:r>
        <w:rPr>
          <w:rFonts w:hint="eastAsia" w:ascii="黑体" w:hAnsi="黑体" w:eastAsia="黑体"/>
          <w:bCs/>
          <w:lang w:val="en-US" w:eastAsia="zh-CN" w:bidi="en-US"/>
        </w:rPr>
        <w:t>九、关于2022年项目支出表的说明</w:t>
      </w:r>
    </w:p>
    <w:p w14:paraId="31DB3C8B">
      <w:pPr>
        <w:pStyle w:val="23"/>
        <w:tabs>
          <w:tab w:val="left" w:leader="dot" w:pos="3360"/>
          <w:tab w:val="left" w:leader="dot" w:pos="4838"/>
          <w:tab w:val="left" w:leader="dot" w:pos="5016"/>
          <w:tab w:val="left" w:leader="dot" w:pos="5059"/>
          <w:tab w:val="left" w:leader="dot" w:pos="5088"/>
        </w:tabs>
        <w:spacing w:line="580" w:lineRule="exact"/>
        <w:jc w:val="both"/>
        <w:rPr>
          <w:rFonts w:ascii="仿宋_GB2312" w:hAnsi="仿宋" w:eastAsia="仿宋_GB2312" w:cs="Times New Roman"/>
          <w:kern w:val="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lang w:val="en-US" w:eastAsia="zh-CN" w:bidi="ar-SA"/>
        </w:rPr>
        <w:t>宿州市埇桥区中医院2022年没有使用一般公共预算拨款、政府性基金预算拨款、国有资本经营预算拨款、财政专户管理资金和单位资金安排的项目</w:t>
      </w:r>
      <w:r>
        <w:rPr>
          <w:rFonts w:hint="eastAsia" w:ascii="仿宋_GB2312" w:hAnsi="仿宋" w:eastAsia="仿宋_GB2312" w:cs="Times New Roman"/>
          <w:kern w:val="2"/>
          <w:lang w:val="zh-CN" w:eastAsia="zh-CN" w:bidi="ar-SA"/>
        </w:rPr>
        <w:t>支出。</w:t>
      </w:r>
    </w:p>
    <w:p w14:paraId="6F3B4FD5">
      <w:pPr>
        <w:pStyle w:val="23"/>
        <w:tabs>
          <w:tab w:val="left" w:pos="1304"/>
        </w:tabs>
        <w:spacing w:line="583" w:lineRule="exact"/>
        <w:ind w:firstLine="680"/>
        <w:jc w:val="both"/>
        <w:rPr>
          <w:rFonts w:ascii="黑体" w:hAnsi="黑体" w:eastAsia="黑体"/>
          <w:bCs/>
          <w:lang w:val="en-US" w:eastAsia="zh-CN" w:bidi="en-US"/>
        </w:rPr>
      </w:pPr>
      <w:r>
        <w:rPr>
          <w:rFonts w:hint="eastAsia" w:ascii="黑体" w:hAnsi="黑体" w:eastAsia="黑体"/>
          <w:bCs/>
          <w:lang w:val="en-US" w:eastAsia="zh-CN" w:bidi="en-US"/>
        </w:rPr>
        <w:t>十、关于2022年政府采购支出表的说明</w:t>
      </w:r>
    </w:p>
    <w:p w14:paraId="35346CA5">
      <w:pPr>
        <w:pStyle w:val="23"/>
        <w:tabs>
          <w:tab w:val="left" w:leader="dot" w:pos="3360"/>
          <w:tab w:val="left" w:leader="dot" w:pos="4838"/>
          <w:tab w:val="left" w:leader="dot" w:pos="5016"/>
          <w:tab w:val="left" w:leader="dot" w:pos="5059"/>
          <w:tab w:val="left" w:leader="dot" w:pos="5088"/>
        </w:tabs>
        <w:spacing w:line="580" w:lineRule="exact"/>
        <w:jc w:val="both"/>
        <w:rPr>
          <w:rFonts w:ascii="仿宋_GB2312" w:hAnsi="仿宋" w:eastAsia="仿宋_GB2312" w:cs="Times New Roman"/>
          <w:kern w:val="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lang w:val="en-US" w:eastAsia="zh-CN" w:bidi="ar-SA"/>
        </w:rPr>
        <w:t>宿州市埇桥区中医院2022年没有使用一般公共预算 拨款、政府性基金预算拨款、国有资本经营预算拨款、财政专户 管理资金和单位资金安排的政府采购支出。</w:t>
      </w:r>
    </w:p>
    <w:p w14:paraId="48A49010">
      <w:pPr>
        <w:pStyle w:val="23"/>
        <w:tabs>
          <w:tab w:val="left" w:pos="1304"/>
        </w:tabs>
        <w:spacing w:line="583" w:lineRule="exact"/>
        <w:ind w:firstLine="680"/>
        <w:jc w:val="both"/>
        <w:rPr>
          <w:rFonts w:ascii="黑体" w:hAnsi="黑体" w:eastAsia="黑体"/>
          <w:bCs/>
          <w:lang w:val="en-US" w:eastAsia="zh-CN" w:bidi="en-US"/>
        </w:rPr>
      </w:pPr>
      <w:r>
        <w:rPr>
          <w:rFonts w:hint="eastAsia" w:ascii="黑体" w:hAnsi="黑体" w:eastAsia="黑体"/>
          <w:bCs/>
          <w:lang w:val="en-US" w:eastAsia="zh-CN" w:bidi="en-US"/>
        </w:rPr>
        <w:t>十一、关于2022年政府购买服务支出表的说明</w:t>
      </w:r>
    </w:p>
    <w:p w14:paraId="752F7586">
      <w:pPr>
        <w:pStyle w:val="23"/>
        <w:tabs>
          <w:tab w:val="left" w:leader="dot" w:pos="3360"/>
          <w:tab w:val="left" w:leader="dot" w:pos="4838"/>
          <w:tab w:val="left" w:leader="dot" w:pos="5016"/>
          <w:tab w:val="left" w:leader="dot" w:pos="5059"/>
          <w:tab w:val="left" w:leader="dot" w:pos="5088"/>
        </w:tabs>
        <w:spacing w:line="580" w:lineRule="exact"/>
        <w:jc w:val="both"/>
        <w:rPr>
          <w:rFonts w:ascii="仿宋_GB2312" w:hAnsi="仿宋" w:eastAsia="仿宋_GB2312" w:cs="Times New Roman"/>
          <w:kern w:val="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lang w:val="en-US" w:eastAsia="zh-CN" w:bidi="ar-SA"/>
        </w:rPr>
        <w:t>宿州市埇桥区中医院2022年没有安排政府购买服 务支出。</w:t>
      </w:r>
    </w:p>
    <w:p w14:paraId="56672955">
      <w:pPr>
        <w:pStyle w:val="23"/>
        <w:tabs>
          <w:tab w:val="left" w:pos="1304"/>
        </w:tabs>
        <w:spacing w:line="583" w:lineRule="exact"/>
        <w:ind w:firstLine="680"/>
        <w:jc w:val="both"/>
        <w:rPr>
          <w:rFonts w:ascii="黑体" w:hAnsi="黑体" w:eastAsia="黑体"/>
          <w:bCs/>
          <w:lang w:val="en-US" w:eastAsia="zh-CN" w:bidi="en-US"/>
        </w:rPr>
      </w:pPr>
      <w:r>
        <w:rPr>
          <w:rFonts w:hint="eastAsia" w:ascii="黑体" w:hAnsi="黑体" w:eastAsia="黑体"/>
          <w:bCs/>
          <w:lang w:val="en-US" w:eastAsia="zh-CN" w:bidi="en-US"/>
        </w:rPr>
        <w:t>十二、其他重要事项情况说明</w:t>
      </w:r>
    </w:p>
    <w:p w14:paraId="4C8CB2FF">
      <w:pPr>
        <w:pStyle w:val="23"/>
        <w:spacing w:line="581" w:lineRule="exact"/>
      </w:pPr>
      <w:r>
        <w:rPr>
          <w:rFonts w:ascii="Times New Roman" w:hAnsi="Times New Roman" w:eastAsia="Times New Roman" w:cs="Times New Roman"/>
          <w:b/>
          <w:bCs/>
        </w:rPr>
        <w:t>（</w:t>
      </w:r>
      <w:r>
        <w:rPr>
          <w:b/>
          <w:bCs/>
        </w:rPr>
        <w:t>一</w:t>
      </w:r>
      <w:r>
        <w:rPr>
          <w:rFonts w:ascii="Times New Roman" w:hAnsi="Times New Roman" w:eastAsia="Times New Roman" w:cs="Times New Roman"/>
          <w:b/>
          <w:bCs/>
        </w:rPr>
        <w:t>）</w:t>
      </w:r>
      <w:r>
        <w:rPr>
          <w:b/>
          <w:bCs/>
        </w:rPr>
        <w:t>项目及绩效目标情况。</w:t>
      </w:r>
    </w:p>
    <w:p w14:paraId="450A13AE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楷体" w:eastAsia="仿宋_GB2312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宿州市埇桥区中医院</w:t>
      </w:r>
      <w:r>
        <w:rPr>
          <w:rFonts w:hint="eastAsia" w:ascii="仿宋_GB2312" w:hAnsi="楷体" w:eastAsia="仿宋_GB2312"/>
          <w:color w:val="000000"/>
          <w:sz w:val="32"/>
          <w:szCs w:val="32"/>
        </w:rPr>
        <w:t>202</w:t>
      </w:r>
      <w:r>
        <w:rPr>
          <w:rFonts w:hint="eastAsia" w:ascii="仿宋_GB2312" w:hAnsi="楷体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楷体" w:eastAsia="仿宋_GB2312"/>
          <w:color w:val="000000"/>
          <w:sz w:val="32"/>
          <w:szCs w:val="32"/>
        </w:rPr>
        <w:t>年预算未批复项目，故未设置项目绩效目标。</w:t>
      </w:r>
    </w:p>
    <w:p w14:paraId="6A4397B9">
      <w:pPr>
        <w:pStyle w:val="23"/>
        <w:spacing w:line="581" w:lineRule="exact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</w:rPr>
        <w:t>（二）机关运行经费。</w:t>
      </w:r>
    </w:p>
    <w:p w14:paraId="30F39501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bookmarkStart w:id="76" w:name="bookmark126"/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宿州市埇桥区中医院为事业单位，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年机关运行经费财政拨款预算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为</w:t>
      </w:r>
      <w:r>
        <w:rPr>
          <w:rFonts w:hint="eastAsia" w:ascii="仿宋_GB2312" w:hAnsi="仿宋" w:eastAsia="仿宋_GB2312"/>
          <w:sz w:val="32"/>
          <w:szCs w:val="32"/>
        </w:rPr>
        <w:t>0万元。</w:t>
      </w:r>
    </w:p>
    <w:p w14:paraId="76DA5F42">
      <w:pPr>
        <w:pStyle w:val="23"/>
        <w:spacing w:line="581" w:lineRule="exact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</w:rPr>
        <w:t>（</w:t>
      </w:r>
      <w:bookmarkEnd w:id="76"/>
      <w:r>
        <w:rPr>
          <w:rFonts w:ascii="Times New Roman" w:hAnsi="Times New Roman" w:eastAsia="Times New Roman" w:cs="Times New Roman"/>
          <w:b/>
          <w:bCs/>
        </w:rPr>
        <w:t>三）政府采购情况。</w:t>
      </w:r>
    </w:p>
    <w:p w14:paraId="72F6D8FF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楷体" w:eastAsia="仿宋_GB2312"/>
          <w:sz w:val="32"/>
          <w:szCs w:val="32"/>
        </w:rPr>
      </w:pPr>
      <w:bookmarkStart w:id="77" w:name="bookmark127"/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宿州市埇桥区中医院</w:t>
      </w:r>
      <w:r>
        <w:rPr>
          <w:rFonts w:hint="eastAsia" w:ascii="仿宋_GB2312" w:hAnsi="楷体" w:eastAsia="仿宋_GB2312"/>
          <w:sz w:val="32"/>
          <w:szCs w:val="32"/>
        </w:rPr>
        <w:t>202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楷体" w:eastAsia="仿宋_GB2312"/>
          <w:sz w:val="32"/>
          <w:szCs w:val="32"/>
        </w:rPr>
        <w:t>年各单位政府采购预算总额0万元。其中：政府采购货物预算0万元，政府采购工程预算0万元，政府采购服务预算0万元。</w:t>
      </w:r>
    </w:p>
    <w:p w14:paraId="46C7923B">
      <w:pPr>
        <w:pStyle w:val="23"/>
        <w:spacing w:line="581" w:lineRule="exact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</w:rPr>
        <w:t>（</w:t>
      </w:r>
      <w:bookmarkEnd w:id="77"/>
      <w:r>
        <w:rPr>
          <w:rFonts w:ascii="Times New Roman" w:hAnsi="Times New Roman" w:eastAsia="Times New Roman" w:cs="Times New Roman"/>
          <w:b/>
          <w:bCs/>
        </w:rPr>
        <w:t>四）国有资产占有使用情况。</w:t>
      </w:r>
    </w:p>
    <w:p w14:paraId="1A55F9FC">
      <w:pPr>
        <w:widowControl/>
        <w:adjustRightInd w:val="0"/>
        <w:spacing w:line="600" w:lineRule="exact"/>
        <w:ind w:firstLine="640" w:firstLineChars="200"/>
        <w:jc w:val="left"/>
        <w:rPr>
          <w:highlight w:val="yellow"/>
        </w:rPr>
      </w:pPr>
      <w:r>
        <w:rPr>
          <w:rFonts w:ascii="仿宋_GB2312" w:hAnsi="仿宋" w:eastAsia="仿宋_GB2312" w:cs="仿宋_GB2312"/>
          <w:color w:val="333333"/>
          <w:sz w:val="32"/>
          <w:szCs w:val="32"/>
          <w:highlight w:val="none"/>
          <w:lang w:bidi="ar"/>
        </w:rPr>
        <w:t>截至</w:t>
      </w:r>
      <w:r>
        <w:rPr>
          <w:rFonts w:hint="eastAsia" w:ascii="仿宋_GB2312" w:hAnsi="仿宋" w:eastAsia="仿宋_GB2312" w:cs="仿宋_GB2312"/>
          <w:color w:val="333333"/>
          <w:sz w:val="32"/>
          <w:szCs w:val="32"/>
          <w:highlight w:val="none"/>
          <w:lang w:bidi="ar"/>
        </w:rPr>
        <w:t>202</w:t>
      </w:r>
      <w:r>
        <w:rPr>
          <w:rFonts w:hint="eastAsia" w:ascii="仿宋_GB2312" w:hAnsi="仿宋" w:eastAsia="仿宋_GB2312" w:cs="仿宋_GB2312"/>
          <w:color w:val="333333"/>
          <w:sz w:val="32"/>
          <w:szCs w:val="32"/>
          <w:highlight w:val="none"/>
          <w:lang w:val="en-US" w:eastAsia="zh-CN" w:bidi="ar"/>
        </w:rPr>
        <w:t>1</w:t>
      </w:r>
      <w:r>
        <w:rPr>
          <w:rFonts w:ascii="仿宋_GB2312" w:hAnsi="仿宋" w:eastAsia="仿宋_GB2312" w:cs="仿宋_GB2312"/>
          <w:color w:val="333333"/>
          <w:sz w:val="32"/>
          <w:szCs w:val="32"/>
          <w:highlight w:val="none"/>
          <w:lang w:bidi="ar"/>
        </w:rPr>
        <w:t>年</w:t>
      </w:r>
      <w:r>
        <w:rPr>
          <w:rFonts w:hint="eastAsia" w:ascii="仿宋_GB2312" w:hAnsi="仿宋" w:eastAsia="仿宋_GB2312" w:cs="仿宋_GB2312"/>
          <w:color w:val="333333"/>
          <w:sz w:val="32"/>
          <w:szCs w:val="32"/>
          <w:highlight w:val="none"/>
          <w:lang w:val="en-US" w:eastAsia="zh-CN" w:bidi="ar"/>
        </w:rPr>
        <w:t>12月31日</w:t>
      </w:r>
      <w:r>
        <w:rPr>
          <w:rFonts w:ascii="仿宋_GB2312" w:hAnsi="仿宋" w:eastAsia="仿宋_GB2312" w:cs="仿宋_GB2312"/>
          <w:color w:val="333333"/>
          <w:sz w:val="32"/>
          <w:szCs w:val="32"/>
          <w:highlight w:val="none"/>
          <w:lang w:bidi="ar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宿州市埇桥区中医院</w:t>
      </w:r>
      <w:r>
        <w:rPr>
          <w:rFonts w:ascii="仿宋_GB2312" w:hAnsi="楷体" w:eastAsia="仿宋_GB2312" w:cs="仿宋_GB2312"/>
          <w:color w:val="333333"/>
          <w:sz w:val="32"/>
          <w:szCs w:val="32"/>
          <w:highlight w:val="none"/>
          <w:lang w:bidi="ar"/>
        </w:rPr>
        <w:t>共有车辆</w:t>
      </w:r>
      <w:r>
        <w:rPr>
          <w:rFonts w:hint="eastAsia" w:ascii="仿宋_GB2312" w:hAnsi="楷体" w:eastAsia="仿宋_GB2312" w:cs="仿宋_GB2312"/>
          <w:color w:val="333333"/>
          <w:sz w:val="32"/>
          <w:szCs w:val="32"/>
          <w:highlight w:val="none"/>
          <w:lang w:val="en-US" w:eastAsia="zh-CN" w:bidi="ar"/>
        </w:rPr>
        <w:t>32</w:t>
      </w:r>
      <w:r>
        <w:rPr>
          <w:rFonts w:ascii="仿宋_GB2312" w:hAnsi="楷体" w:eastAsia="仿宋_GB2312" w:cs="仿宋_GB2312"/>
          <w:color w:val="333333"/>
          <w:sz w:val="32"/>
          <w:szCs w:val="32"/>
          <w:highlight w:val="none"/>
          <w:lang w:bidi="ar"/>
        </w:rPr>
        <w:t>辆</w:t>
      </w:r>
      <w:r>
        <w:rPr>
          <w:rFonts w:hint="eastAsia" w:ascii="仿宋_GB2312" w:hAnsi="楷体" w:eastAsia="仿宋_GB2312" w:cs="仿宋_GB2312"/>
          <w:color w:val="333333"/>
          <w:sz w:val="32"/>
          <w:szCs w:val="32"/>
          <w:highlight w:val="none"/>
          <w:lang w:bidi="ar"/>
        </w:rPr>
        <w:t>，包括：救护车</w:t>
      </w:r>
      <w:r>
        <w:rPr>
          <w:rFonts w:hint="eastAsia" w:ascii="仿宋_GB2312" w:hAnsi="楷体" w:eastAsia="仿宋_GB2312" w:cs="仿宋_GB2312"/>
          <w:color w:val="333333"/>
          <w:sz w:val="32"/>
          <w:szCs w:val="32"/>
          <w:highlight w:val="none"/>
          <w:lang w:val="en-US" w:eastAsia="zh-CN" w:bidi="ar"/>
        </w:rPr>
        <w:t>25</w:t>
      </w:r>
      <w:r>
        <w:rPr>
          <w:rFonts w:hint="eastAsia" w:ascii="仿宋_GB2312" w:hAnsi="楷体" w:eastAsia="仿宋_GB2312" w:cs="仿宋_GB2312"/>
          <w:color w:val="333333"/>
          <w:sz w:val="32"/>
          <w:szCs w:val="32"/>
          <w:highlight w:val="none"/>
          <w:lang w:bidi="ar"/>
        </w:rPr>
        <w:t>辆</w:t>
      </w:r>
      <w:r>
        <w:rPr>
          <w:rFonts w:ascii="仿宋_GB2312" w:hAnsi="楷体" w:eastAsia="仿宋_GB2312" w:cs="仿宋_GB2312"/>
          <w:color w:val="333333"/>
          <w:sz w:val="32"/>
          <w:szCs w:val="32"/>
          <w:highlight w:val="none"/>
          <w:lang w:bidi="ar"/>
        </w:rPr>
        <w:t>，轿车</w:t>
      </w:r>
      <w:r>
        <w:rPr>
          <w:rFonts w:hint="eastAsia" w:ascii="仿宋_GB2312" w:hAnsi="楷体" w:eastAsia="仿宋_GB2312" w:cs="仿宋_GB2312"/>
          <w:color w:val="333333"/>
          <w:sz w:val="32"/>
          <w:szCs w:val="32"/>
          <w:highlight w:val="none"/>
          <w:lang w:val="en-US" w:eastAsia="zh-CN" w:bidi="ar"/>
        </w:rPr>
        <w:t>4</w:t>
      </w:r>
      <w:r>
        <w:rPr>
          <w:rFonts w:hint="eastAsia" w:ascii="仿宋_GB2312" w:hAnsi="楷体" w:eastAsia="仿宋_GB2312" w:cs="仿宋_GB2312"/>
          <w:color w:val="333333"/>
          <w:sz w:val="32"/>
          <w:szCs w:val="32"/>
          <w:highlight w:val="none"/>
          <w:lang w:bidi="ar"/>
        </w:rPr>
        <w:t>辆</w:t>
      </w:r>
      <w:r>
        <w:rPr>
          <w:rFonts w:ascii="仿宋_GB2312" w:hAnsi="楷体" w:eastAsia="仿宋_GB2312" w:cs="仿宋_GB2312"/>
          <w:color w:val="333333"/>
          <w:sz w:val="32"/>
          <w:szCs w:val="32"/>
          <w:highlight w:val="none"/>
          <w:lang w:bidi="ar"/>
        </w:rPr>
        <w:t>，电动车</w:t>
      </w:r>
      <w:r>
        <w:rPr>
          <w:rFonts w:hint="eastAsia" w:ascii="仿宋_GB2312" w:hAnsi="楷体" w:eastAsia="仿宋_GB2312" w:cs="仿宋_GB2312"/>
          <w:color w:val="333333"/>
          <w:sz w:val="32"/>
          <w:szCs w:val="32"/>
          <w:highlight w:val="none"/>
          <w:lang w:bidi="ar"/>
        </w:rPr>
        <w:t>3辆</w:t>
      </w:r>
      <w:r>
        <w:rPr>
          <w:rFonts w:ascii="仿宋_GB2312" w:hAnsi="楷体" w:eastAsia="仿宋_GB2312" w:cs="仿宋_GB2312"/>
          <w:color w:val="333333"/>
          <w:sz w:val="32"/>
          <w:szCs w:val="32"/>
          <w:highlight w:val="none"/>
          <w:lang w:bidi="ar"/>
        </w:rPr>
        <w:t>。单位价值50万元以上的通用设备3台，单位价值100万元以上的专用设备4</w:t>
      </w:r>
      <w:r>
        <w:rPr>
          <w:rFonts w:hint="eastAsia" w:ascii="仿宋_GB2312" w:hAnsi="楷体" w:eastAsia="仿宋_GB2312" w:cs="仿宋_GB2312"/>
          <w:color w:val="333333"/>
          <w:sz w:val="32"/>
          <w:szCs w:val="32"/>
          <w:highlight w:val="none"/>
          <w:lang w:val="en-US" w:eastAsia="zh-CN" w:bidi="ar"/>
        </w:rPr>
        <w:t>7</w:t>
      </w:r>
      <w:r>
        <w:rPr>
          <w:rFonts w:ascii="仿宋_GB2312" w:hAnsi="楷体" w:eastAsia="仿宋_GB2312" w:cs="仿宋_GB2312"/>
          <w:color w:val="333333"/>
          <w:sz w:val="32"/>
          <w:szCs w:val="32"/>
          <w:highlight w:val="none"/>
          <w:lang w:bidi="ar"/>
        </w:rPr>
        <w:t>台。</w:t>
      </w:r>
    </w:p>
    <w:p w14:paraId="165E4CCC">
      <w:pPr>
        <w:pStyle w:val="23"/>
        <w:tabs>
          <w:tab w:val="left" w:leader="dot" w:pos="3360"/>
          <w:tab w:val="left" w:leader="dot" w:pos="4838"/>
          <w:tab w:val="left" w:leader="dot" w:pos="5016"/>
          <w:tab w:val="left" w:leader="dot" w:pos="5059"/>
          <w:tab w:val="left" w:leader="dot" w:pos="5088"/>
        </w:tabs>
        <w:spacing w:line="580" w:lineRule="exact"/>
        <w:jc w:val="both"/>
        <w:rPr>
          <w:rFonts w:ascii="仿宋_GB2312" w:hAnsi="仿宋" w:eastAsia="仿宋_GB2312" w:cs="Times New Roman"/>
          <w:kern w:val="2"/>
          <w:lang w:val="en-US" w:eastAsia="zh-CN" w:bidi="ar-SA"/>
        </w:rPr>
      </w:pPr>
      <w:r>
        <w:rPr>
          <w:rFonts w:hint="eastAsia" w:ascii="仿宋_GB2312" w:hAnsi="楷体" w:eastAsia="仿宋_GB2312" w:cs="仿宋_GB2312"/>
          <w:color w:val="333333"/>
          <w:sz w:val="32"/>
          <w:szCs w:val="32"/>
          <w:lang w:bidi="ar"/>
        </w:rPr>
        <w:t>202</w:t>
      </w:r>
      <w:r>
        <w:rPr>
          <w:rFonts w:hint="eastAsia" w:ascii="仿宋_GB2312" w:hAnsi="楷体" w:eastAsia="仿宋_GB2312" w:cs="仿宋_GB2312"/>
          <w:color w:val="333333"/>
          <w:sz w:val="32"/>
          <w:szCs w:val="32"/>
          <w:lang w:val="en-US" w:eastAsia="zh-CN" w:bidi="ar"/>
        </w:rPr>
        <w:t>2</w:t>
      </w:r>
      <w:r>
        <w:rPr>
          <w:rFonts w:ascii="仿宋_GB2312" w:hAnsi="楷体" w:eastAsia="仿宋_GB2312" w:cs="仿宋_GB2312"/>
          <w:color w:val="333333"/>
          <w:sz w:val="32"/>
          <w:szCs w:val="32"/>
          <w:lang w:bidi="ar"/>
        </w:rPr>
        <w:t>年</w:t>
      </w:r>
      <w:r>
        <w:rPr>
          <w:rFonts w:hint="eastAsia" w:ascii="仿宋_GB2312" w:hAnsi="楷体" w:eastAsia="仿宋_GB2312" w:cs="仿宋_GB2312"/>
          <w:color w:val="333333"/>
          <w:sz w:val="32"/>
          <w:szCs w:val="32"/>
          <w:lang w:bidi="ar"/>
        </w:rPr>
        <w:t>单位</w:t>
      </w:r>
      <w:r>
        <w:rPr>
          <w:rFonts w:ascii="仿宋_GB2312" w:hAnsi="楷体" w:eastAsia="仿宋_GB2312" w:cs="仿宋_GB2312"/>
          <w:color w:val="333333"/>
          <w:sz w:val="32"/>
          <w:szCs w:val="32"/>
          <w:lang w:bidi="ar"/>
        </w:rPr>
        <w:t>预算安排购置公务用车0辆，购置费0万元；安排购置单位价值50万元以上的通用设备0台（套），购置费0万元；安排购置单位价值100万元以上专用设备0台（套），购置费0万元。</w:t>
      </w:r>
      <w:bookmarkStart w:id="78" w:name="bookmark128"/>
    </w:p>
    <w:p w14:paraId="3968C11D">
      <w:pPr>
        <w:pStyle w:val="23"/>
        <w:spacing w:line="581" w:lineRule="exact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</w:rPr>
        <w:t>（</w:t>
      </w:r>
      <w:bookmarkEnd w:id="78"/>
      <w:r>
        <w:rPr>
          <w:rFonts w:ascii="Times New Roman" w:hAnsi="Times New Roman" w:eastAsia="Times New Roman" w:cs="Times New Roman"/>
          <w:b/>
          <w:bCs/>
        </w:rPr>
        <w:t>五）绩效目标设置情况。</w:t>
      </w:r>
    </w:p>
    <w:p w14:paraId="088FD371">
      <w:pPr>
        <w:pStyle w:val="23"/>
        <w:tabs>
          <w:tab w:val="left" w:leader="dot" w:pos="3360"/>
          <w:tab w:val="left" w:leader="dot" w:pos="4838"/>
          <w:tab w:val="left" w:leader="dot" w:pos="5016"/>
          <w:tab w:val="left" w:leader="dot" w:pos="5059"/>
          <w:tab w:val="left" w:leader="dot" w:pos="5088"/>
        </w:tabs>
        <w:spacing w:line="580" w:lineRule="exact"/>
        <w:jc w:val="both"/>
        <w:rPr>
          <w:rFonts w:ascii="仿宋_GB2312" w:hAnsi="仿宋" w:eastAsia="仿宋_GB2312" w:cs="Times New Roman"/>
          <w:kern w:val="2"/>
          <w:lang w:val="en-US" w:eastAsia="zh-CN" w:bidi="ar-SA"/>
        </w:rPr>
        <w:sectPr>
          <w:headerReference r:id="rId36" w:type="default"/>
          <w:footerReference r:id="rId38" w:type="default"/>
          <w:headerReference r:id="rId37" w:type="even"/>
          <w:footerReference r:id="rId39" w:type="even"/>
          <w:pgSz w:w="11900" w:h="16840"/>
          <w:pgMar w:top="1378" w:right="1625" w:bottom="1560" w:left="1433" w:header="0" w:footer="3" w:gutter="0"/>
          <w:cols w:space="720" w:num="1"/>
          <w:docGrid w:linePitch="360" w:charSpace="0"/>
        </w:sect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宿州市埇桥区中医院</w:t>
      </w:r>
      <w:r>
        <w:rPr>
          <w:rFonts w:hint="eastAsia" w:ascii="仿宋_GB2312" w:hAnsi="楷体" w:eastAsia="仿宋_GB2312"/>
          <w:color w:val="000000"/>
          <w:sz w:val="32"/>
          <w:szCs w:val="32"/>
        </w:rPr>
        <w:t>单位202</w:t>
      </w:r>
      <w:r>
        <w:rPr>
          <w:rFonts w:hint="eastAsia" w:ascii="仿宋_GB2312" w:hAnsi="楷体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楷体" w:eastAsia="仿宋_GB2312"/>
          <w:color w:val="000000"/>
          <w:sz w:val="32"/>
          <w:szCs w:val="32"/>
        </w:rPr>
        <w:t>年预算未批复项目，故未设置项目绩效目标。</w:t>
      </w:r>
    </w:p>
    <w:p w14:paraId="7C249FF4">
      <w:pPr>
        <w:pStyle w:val="23"/>
        <w:spacing w:line="240" w:lineRule="auto"/>
        <w:ind w:firstLine="0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第四部分名词解释</w:t>
      </w:r>
    </w:p>
    <w:p w14:paraId="53545833">
      <w:pPr>
        <w:pStyle w:val="23"/>
        <w:keepNext w:val="0"/>
        <w:keepLines w:val="0"/>
        <w:pageBreakBefore w:val="0"/>
        <w:widowControl w:val="0"/>
        <w:tabs>
          <w:tab w:val="left" w:pos="12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both"/>
        <w:textAlignment w:val="auto"/>
        <w:rPr>
          <w:sz w:val="32"/>
          <w:szCs w:val="32"/>
        </w:rPr>
      </w:pPr>
      <w:bookmarkStart w:id="79" w:name="bookmark129"/>
      <w:r>
        <w:rPr>
          <w:b/>
          <w:bCs/>
          <w:sz w:val="32"/>
          <w:szCs w:val="32"/>
        </w:rPr>
        <w:t>一</w:t>
      </w:r>
      <w:bookmarkEnd w:id="79"/>
      <w:r>
        <w:rPr>
          <w:b/>
          <w:bCs/>
          <w:sz w:val="32"/>
          <w:szCs w:val="32"/>
        </w:rPr>
        <w:t>、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>财政拨款收入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>:</w:t>
      </w:r>
      <w:r>
        <w:rPr>
          <w:sz w:val="32"/>
          <w:szCs w:val="32"/>
        </w:rPr>
        <w:t>指部门或单位从同级财政部门取得的财 政预算资金。</w:t>
      </w:r>
    </w:p>
    <w:p w14:paraId="09637CC9">
      <w:pPr>
        <w:pStyle w:val="23"/>
        <w:keepNext w:val="0"/>
        <w:keepLines w:val="0"/>
        <w:pageBreakBefore w:val="0"/>
        <w:widowControl w:val="0"/>
        <w:tabs>
          <w:tab w:val="left" w:pos="12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both"/>
        <w:textAlignment w:val="auto"/>
        <w:rPr>
          <w:sz w:val="32"/>
          <w:szCs w:val="32"/>
        </w:rPr>
      </w:pPr>
      <w:bookmarkStart w:id="80" w:name="bookmark130"/>
      <w:r>
        <w:rPr>
          <w:b/>
          <w:bCs/>
          <w:sz w:val="32"/>
          <w:szCs w:val="32"/>
        </w:rPr>
        <w:t>二</w:t>
      </w:r>
      <w:bookmarkEnd w:id="80"/>
      <w:r>
        <w:rPr>
          <w:b/>
          <w:bCs/>
          <w:sz w:val="32"/>
          <w:szCs w:val="32"/>
        </w:rPr>
        <w:t>、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>事业收入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>:</w:t>
      </w:r>
      <w:r>
        <w:rPr>
          <w:sz w:val="32"/>
          <w:szCs w:val="32"/>
        </w:rPr>
        <w:t>指事业单位开展专业业务活动及辅助活动所 取得的收入。</w:t>
      </w:r>
    </w:p>
    <w:p w14:paraId="3F34833A">
      <w:pPr>
        <w:pStyle w:val="23"/>
        <w:keepNext w:val="0"/>
        <w:keepLines w:val="0"/>
        <w:pageBreakBefore w:val="0"/>
        <w:widowControl w:val="0"/>
        <w:tabs>
          <w:tab w:val="left" w:pos="12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both"/>
        <w:textAlignment w:val="auto"/>
        <w:rPr>
          <w:sz w:val="32"/>
          <w:szCs w:val="32"/>
        </w:rPr>
      </w:pPr>
      <w:bookmarkStart w:id="81" w:name="bookmark131"/>
      <w:r>
        <w:rPr>
          <w:b/>
          <w:bCs/>
          <w:sz w:val="32"/>
          <w:szCs w:val="32"/>
        </w:rPr>
        <w:t>三</w:t>
      </w:r>
      <w:bookmarkEnd w:id="81"/>
      <w:r>
        <w:rPr>
          <w:b/>
          <w:bCs/>
          <w:sz w:val="32"/>
          <w:szCs w:val="32"/>
        </w:rPr>
        <w:t>、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>财政专户管理资金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>:</w:t>
      </w:r>
      <w:r>
        <w:rPr>
          <w:sz w:val="32"/>
          <w:szCs w:val="32"/>
        </w:rPr>
        <w:t>指按照非税收入管理相关规定，纳 入财政专户管理的教育收费等。</w:t>
      </w:r>
    </w:p>
    <w:p w14:paraId="52D96E1E">
      <w:pPr>
        <w:pStyle w:val="23"/>
        <w:keepNext w:val="0"/>
        <w:keepLines w:val="0"/>
        <w:pageBreakBefore w:val="0"/>
        <w:widowControl w:val="0"/>
        <w:tabs>
          <w:tab w:val="left" w:pos="13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both"/>
        <w:textAlignment w:val="auto"/>
        <w:rPr>
          <w:sz w:val="32"/>
          <w:szCs w:val="32"/>
        </w:rPr>
      </w:pPr>
      <w:bookmarkStart w:id="82" w:name="bookmark132"/>
      <w:r>
        <w:rPr>
          <w:b/>
          <w:bCs/>
          <w:sz w:val="32"/>
          <w:szCs w:val="32"/>
        </w:rPr>
        <w:t>四</w:t>
      </w:r>
      <w:bookmarkEnd w:id="82"/>
      <w:r>
        <w:rPr>
          <w:b/>
          <w:bCs/>
          <w:sz w:val="32"/>
          <w:szCs w:val="32"/>
        </w:rPr>
        <w:t>、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>事业单位经营收入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>:</w:t>
      </w:r>
      <w:r>
        <w:rPr>
          <w:sz w:val="32"/>
          <w:szCs w:val="32"/>
        </w:rPr>
        <w:t>指事业单位在专业业务活动及其辅 助活动之外开展非独立核算经营活动取得的收入。</w:t>
      </w:r>
    </w:p>
    <w:p w14:paraId="7FEE9E57">
      <w:pPr>
        <w:pStyle w:val="23"/>
        <w:keepNext w:val="0"/>
        <w:keepLines w:val="0"/>
        <w:pageBreakBefore w:val="0"/>
        <w:widowControl w:val="0"/>
        <w:tabs>
          <w:tab w:val="left" w:pos="12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both"/>
        <w:textAlignment w:val="auto"/>
        <w:rPr>
          <w:sz w:val="32"/>
          <w:szCs w:val="32"/>
        </w:rPr>
      </w:pPr>
      <w:bookmarkStart w:id="83" w:name="bookmark133"/>
      <w:r>
        <w:rPr>
          <w:b/>
          <w:bCs/>
          <w:sz w:val="32"/>
          <w:szCs w:val="32"/>
        </w:rPr>
        <w:t>五</w:t>
      </w:r>
      <w:bookmarkEnd w:id="83"/>
      <w:r>
        <w:rPr>
          <w:b/>
          <w:bCs/>
          <w:sz w:val="32"/>
          <w:szCs w:val="32"/>
        </w:rPr>
        <w:t>、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>附属单位上缴收入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>:</w:t>
      </w:r>
      <w:r>
        <w:rPr>
          <w:sz w:val="32"/>
          <w:szCs w:val="32"/>
        </w:rPr>
        <w:t>本单位所属下级单位上缴给本单位 的全部收入。</w:t>
      </w:r>
    </w:p>
    <w:p w14:paraId="4BD6885B">
      <w:pPr>
        <w:pStyle w:val="23"/>
        <w:keepNext w:val="0"/>
        <w:keepLines w:val="0"/>
        <w:pageBreakBefore w:val="0"/>
        <w:widowControl w:val="0"/>
        <w:tabs>
          <w:tab w:val="left" w:pos="1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both"/>
        <w:textAlignment w:val="auto"/>
        <w:rPr>
          <w:sz w:val="32"/>
          <w:szCs w:val="32"/>
        </w:rPr>
      </w:pPr>
      <w:bookmarkStart w:id="84" w:name="bookmark134"/>
      <w:r>
        <w:rPr>
          <w:b/>
          <w:bCs/>
          <w:sz w:val="32"/>
          <w:szCs w:val="32"/>
        </w:rPr>
        <w:t>六</w:t>
      </w:r>
      <w:bookmarkEnd w:id="84"/>
      <w:r>
        <w:rPr>
          <w:b/>
          <w:bCs/>
          <w:sz w:val="32"/>
          <w:szCs w:val="32"/>
        </w:rPr>
        <w:t>、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>上年结转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>:</w:t>
      </w:r>
      <w:r>
        <w:rPr>
          <w:sz w:val="32"/>
          <w:szCs w:val="32"/>
        </w:rPr>
        <w:t>指以前年度安排、结转到本年仍按原用途继 续使用的资金。</w:t>
      </w:r>
    </w:p>
    <w:p w14:paraId="591B1438">
      <w:pPr>
        <w:pStyle w:val="23"/>
        <w:keepNext w:val="0"/>
        <w:keepLines w:val="0"/>
        <w:pageBreakBefore w:val="0"/>
        <w:widowControl w:val="0"/>
        <w:tabs>
          <w:tab w:val="left" w:pos="12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both"/>
        <w:textAlignment w:val="auto"/>
        <w:rPr>
          <w:sz w:val="32"/>
          <w:szCs w:val="32"/>
        </w:rPr>
      </w:pPr>
      <w:bookmarkStart w:id="85" w:name="bookmark135"/>
      <w:r>
        <w:rPr>
          <w:b/>
          <w:bCs/>
          <w:sz w:val="32"/>
          <w:szCs w:val="32"/>
        </w:rPr>
        <w:t>七</w:t>
      </w:r>
      <w:bookmarkEnd w:id="85"/>
      <w:r>
        <w:rPr>
          <w:b/>
          <w:bCs/>
          <w:sz w:val="32"/>
          <w:szCs w:val="32"/>
        </w:rPr>
        <w:t>、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>结转下年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>:</w:t>
      </w:r>
      <w:r>
        <w:rPr>
          <w:sz w:val="32"/>
          <w:szCs w:val="32"/>
        </w:rPr>
        <w:t>指以前年度预算安排、因客观条件发生变化 无法按原计划实施，需以后年度按原用途继续使用的资金。</w:t>
      </w:r>
    </w:p>
    <w:p w14:paraId="63208AAF">
      <w:pPr>
        <w:pStyle w:val="23"/>
        <w:keepNext w:val="0"/>
        <w:keepLines w:val="0"/>
        <w:pageBreakBefore w:val="0"/>
        <w:widowControl w:val="0"/>
        <w:tabs>
          <w:tab w:val="left" w:pos="12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both"/>
        <w:textAlignment w:val="auto"/>
        <w:rPr>
          <w:sz w:val="32"/>
          <w:szCs w:val="32"/>
        </w:rPr>
      </w:pPr>
      <w:bookmarkStart w:id="86" w:name="bookmark136"/>
      <w:r>
        <w:rPr>
          <w:b/>
          <w:bCs/>
          <w:sz w:val="32"/>
          <w:szCs w:val="32"/>
        </w:rPr>
        <w:t>八</w:t>
      </w:r>
      <w:bookmarkEnd w:id="86"/>
      <w:r>
        <w:rPr>
          <w:b/>
          <w:bCs/>
          <w:sz w:val="32"/>
          <w:szCs w:val="32"/>
        </w:rPr>
        <w:t>、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>基本支出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>:</w:t>
      </w:r>
      <w:r>
        <w:rPr>
          <w:sz w:val="32"/>
          <w:szCs w:val="32"/>
        </w:rPr>
        <w:t>指为保障机构正常运转、完成日常工作任务 而发生的人员支出和公用支出。</w:t>
      </w:r>
    </w:p>
    <w:p w14:paraId="63878460">
      <w:pPr>
        <w:pStyle w:val="23"/>
        <w:keepNext w:val="0"/>
        <w:keepLines w:val="0"/>
        <w:pageBreakBefore w:val="0"/>
        <w:widowControl w:val="0"/>
        <w:tabs>
          <w:tab w:val="left" w:pos="12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both"/>
        <w:textAlignment w:val="auto"/>
        <w:rPr>
          <w:sz w:val="32"/>
          <w:szCs w:val="32"/>
        </w:rPr>
      </w:pPr>
      <w:bookmarkStart w:id="87" w:name="bookmark137"/>
      <w:r>
        <w:rPr>
          <w:b/>
          <w:bCs/>
          <w:sz w:val="32"/>
          <w:szCs w:val="32"/>
        </w:rPr>
        <w:t>九</w:t>
      </w:r>
      <w:bookmarkEnd w:id="87"/>
      <w:r>
        <w:rPr>
          <w:b/>
          <w:bCs/>
          <w:sz w:val="32"/>
          <w:szCs w:val="32"/>
        </w:rPr>
        <w:t>、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>项目支出</w:t>
      </w:r>
      <w:r>
        <w:rPr>
          <w:rFonts w:ascii="Times New Roman" w:hAnsi="Times New Roman" w:eastAsia="Times New Roman" w:cs="Times New Roman"/>
          <w:sz w:val="32"/>
          <w:szCs w:val="32"/>
        </w:rPr>
        <w:t>:</w:t>
      </w:r>
      <w:r>
        <w:rPr>
          <w:sz w:val="32"/>
          <w:szCs w:val="32"/>
        </w:rPr>
        <w:t>指在除基本支出之外的支出，主要用于完成 特定的工作任务和事业发展目标。</w:t>
      </w:r>
    </w:p>
    <w:p w14:paraId="2B690B97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both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b/>
          <w:bCs/>
          <w:sz w:val="32"/>
          <w:szCs w:val="32"/>
        </w:rPr>
        <w:t>十、机关运行经费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>:</w:t>
      </w:r>
      <w:r>
        <w:rPr>
          <w:sz w:val="32"/>
          <w:szCs w:val="32"/>
        </w:rPr>
        <w:t>为保障行政单位</w:t>
      </w:r>
      <w:r>
        <w:rPr>
          <w:rFonts w:ascii="Times New Roman" w:hAnsi="Times New Roman" w:eastAsia="Times New Roman" w:cs="Times New Roman"/>
          <w:sz w:val="32"/>
          <w:szCs w:val="32"/>
        </w:rPr>
        <w:t>（</w:t>
      </w:r>
      <w:r>
        <w:rPr>
          <w:sz w:val="32"/>
          <w:szCs w:val="32"/>
        </w:rPr>
        <w:t>包括参照公务员法管理 的事业单位</w:t>
      </w:r>
      <w:r>
        <w:rPr>
          <w:rFonts w:ascii="Times New Roman" w:hAnsi="Times New Roman" w:eastAsia="Times New Roman" w:cs="Times New Roman"/>
          <w:sz w:val="32"/>
          <w:szCs w:val="32"/>
        </w:rPr>
        <w:t>）</w:t>
      </w:r>
      <w:r>
        <w:rPr>
          <w:sz w:val="32"/>
          <w:szCs w:val="32"/>
        </w:rPr>
        <w:t>运行用于购买货物和服务的各项资金，包括办公及 印刷费、邮电费、差旅费、会议费、福利费、日常维修费、一 般设备购置费、办公用房水电费、办公用房取暖费、办公用房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sz w:val="32"/>
          <w:szCs w:val="32"/>
        </w:rPr>
        <w:t>物业管理费、公务用车运行维护费以及其他费用。</w:t>
      </w:r>
    </w:p>
    <w:sectPr>
      <w:headerReference r:id="rId40" w:type="default"/>
      <w:footerReference r:id="rId42" w:type="default"/>
      <w:headerReference r:id="rId41" w:type="even"/>
      <w:footerReference r:id="rId43" w:type="even"/>
      <w:pgSz w:w="11900" w:h="16840"/>
      <w:pgMar w:top="1422" w:right="1560" w:bottom="1856" w:left="1412" w:header="0" w:footer="3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261F3">
    <w:pPr>
      <w:spacing w:line="1" w:lineRule="exact"/>
    </w:pPr>
    <w:r>
      <w:rPr>
        <w:lang w:eastAsia="zh-CN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1210310</wp:posOffset>
              </wp:positionH>
              <wp:positionV relativeFrom="page">
                <wp:posOffset>9906000</wp:posOffset>
              </wp:positionV>
              <wp:extent cx="73025" cy="12192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2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D631B2">
                          <w:pPr>
                            <w:pStyle w:val="19"/>
                            <w:ind w:right="0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</w:rPr>
                            <w:t>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1" o:spid="_x0000_s1026" o:spt="202" type="#_x0000_t202" style="position:absolute;left:0pt;margin-left:95.3pt;margin-top:780pt;height:9.6pt;width:5.7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72Bfu1wAA&#10;AA0BAAAPAAAAAAAAAAEAIAAAACIAAABkcnMvZG93bnJldi54bWxQSwECFAAUAAAACACHTuJATTrZ&#10;ua0BAABwAwAADgAAAAAAAAABACAAAAAm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6D631B2">
                    <w:pPr>
                      <w:pStyle w:val="19"/>
                      <w:ind w:right="0"/>
                    </w:pPr>
                    <w:r>
                      <w:rPr>
                        <w:rFonts w:ascii="Times New Roman" w:hAnsi="Times New Roman" w:eastAsia="Times New Roman" w:cs="Times New Roman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33BAA1">
    <w:pPr>
      <w:spacing w:line="1" w:lineRule="exact"/>
    </w:pPr>
    <w:r>
      <w:rPr>
        <w:lang w:eastAsia="zh-CN" w:bidi="ar-SA"/>
      </w:rPr>
      <mc:AlternateContent>
        <mc:Choice Requires="wps">
          <w:drawing>
            <wp:anchor distT="0" distB="0" distL="0" distR="0" simplePos="0" relativeHeight="251667456" behindDoc="1" locked="0" layoutInCell="1" allowOverlap="1">
              <wp:simplePos x="0" y="0"/>
              <wp:positionH relativeFrom="page">
                <wp:posOffset>1200150</wp:posOffset>
              </wp:positionH>
              <wp:positionV relativeFrom="page">
                <wp:posOffset>9906635</wp:posOffset>
              </wp:positionV>
              <wp:extent cx="152400" cy="121920"/>
              <wp:effectExtent l="0" t="0" r="0" b="0"/>
              <wp:wrapNone/>
              <wp:docPr id="49" name="Shape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346505">
                          <w:pPr>
                            <w:pStyle w:val="19"/>
                            <w:ind w:right="0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49" o:spid="_x0000_s1026" o:spt="202" type="#_x0000_t202" style="position:absolute;left:0pt;margin-left:94.5pt;margin-top:780.05pt;height:9.6pt;width:12pt;mso-position-horizontal-relative:page;mso-position-vertical-relative:page;mso-wrap-style:none;z-index:-251649024;mso-width-relative:page;mso-height-relative:page;" filled="f" stroked="f" coordsize="21600,21600" o:gfxdata="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IhG18LWAAAA&#10;DQEAAA8AAAAAAAAAAQAgAAAAIgAAAGRycy9kb3ducmV2LnhtbFBLAQIUABQAAAAIAIdO4kAMwAax&#10;rQEAAHEDAAAOAAAAAAAAAAEAIAAAACU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6346505">
                    <w:pPr>
                      <w:pStyle w:val="19"/>
                      <w:ind w:right="0"/>
                    </w:pP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742D1A">
    <w:pPr>
      <w:spacing w:line="1" w:lineRule="exact"/>
    </w:pPr>
    <w:r>
      <w:rPr>
        <w:lang w:eastAsia="zh-CN" w:bidi="ar-SA"/>
      </w:rPr>
      <mc:AlternateContent>
        <mc:Choice Requires="wps">
          <w:drawing>
            <wp:anchor distT="0" distB="0" distL="0" distR="0" simplePos="0" relativeHeight="251670528" behindDoc="1" locked="0" layoutInCell="1" allowOverlap="1">
              <wp:simplePos x="0" y="0"/>
              <wp:positionH relativeFrom="page">
                <wp:posOffset>1199515</wp:posOffset>
              </wp:positionH>
              <wp:positionV relativeFrom="page">
                <wp:posOffset>9906635</wp:posOffset>
              </wp:positionV>
              <wp:extent cx="152400" cy="121920"/>
              <wp:effectExtent l="0" t="0" r="0" b="0"/>
              <wp:wrapNone/>
              <wp:docPr id="53" name="Shape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3B4907">
                          <w:pPr>
                            <w:pStyle w:val="19"/>
                            <w:ind w:right="0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53" o:spid="_x0000_s1026" o:spt="202" type="#_x0000_t202" style="position:absolute;left:0pt;margin-left:94.45pt;margin-top:780.05pt;height:9.6pt;width:12pt;mso-position-horizontal-relative:page;mso-position-vertical-relative:page;mso-wrap-style:none;z-index:-251645952;mso-width-relative:page;mso-height-relative:page;" filled="f" stroked="f" coordsize="21600,21600" o:gfxdata="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oGnu31wAA&#10;AA0BAAAPAAAAAAAAAAEAIAAAACIAAABkcnMvZG93bnJldi54bWxQSwECFAAUAAAACACHTuJAr66j&#10;Qq0BAABxAwAADgAAAAAAAAABACAAAAAm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83B4907">
                    <w:pPr>
                      <w:pStyle w:val="19"/>
                      <w:ind w:right="0"/>
                    </w:pP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92009A">
    <w:pPr>
      <w:spacing w:line="1" w:lineRule="exact"/>
    </w:pPr>
    <w:r>
      <w:rPr>
        <w:lang w:eastAsia="zh-CN" w:bidi="ar-SA"/>
      </w:rPr>
      <mc:AlternateContent>
        <mc:Choice Requires="wps">
          <w:drawing>
            <wp:anchor distT="0" distB="0" distL="0" distR="0" simplePos="0" relativeHeight="251669504" behindDoc="1" locked="0" layoutInCell="1" allowOverlap="1">
              <wp:simplePos x="0" y="0"/>
              <wp:positionH relativeFrom="page">
                <wp:posOffset>6219825</wp:posOffset>
              </wp:positionH>
              <wp:positionV relativeFrom="page">
                <wp:posOffset>9702165</wp:posOffset>
              </wp:positionV>
              <wp:extent cx="152400" cy="121920"/>
              <wp:effectExtent l="0" t="0" r="0" b="0"/>
              <wp:wrapNone/>
              <wp:docPr id="57" name="Shape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D94692">
                          <w:pPr>
                            <w:pStyle w:val="19"/>
                            <w:ind w:right="0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57" o:spid="_x0000_s1026" o:spt="202" type="#_x0000_t202" style="position:absolute;left:0pt;margin-left:489.75pt;margin-top:763.95pt;height:9.6pt;width:12pt;mso-position-horizontal-relative:page;mso-position-vertical-relative:page;mso-wrap-style:none;z-index:-251646976;mso-width-relative:page;mso-height-relative:page;" filled="f" stroked="f" coordsize="21600,21600" o:gfxdata="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uNBQQdgA&#10;AAAOAQAADwAAAAAAAAABACAAAAAiAAAAZHJzL2Rvd25yZXYueG1sUEsBAhQAFAAAAAgAh07iQO6q&#10;W/itAQAAcQMAAA4AAAAAAAAAAQAgAAAAJw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7D94692">
                    <w:pPr>
                      <w:pStyle w:val="19"/>
                      <w:ind w:right="0"/>
                    </w:pPr>
                  </w:p>
                </w:txbxContent>
              </v:textbox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385A59">
    <w:pPr>
      <w:spacing w:line="1" w:lineRule="exact"/>
    </w:pPr>
    <w:r>
      <w:rPr>
        <w:lang w:eastAsia="zh-CN" w:bidi="ar-SA"/>
      </w:rPr>
      <mc:AlternateContent>
        <mc:Choice Requires="wps">
          <w:drawing>
            <wp:anchor distT="0" distB="0" distL="0" distR="0" simplePos="0" relativeHeight="251672576" behindDoc="1" locked="0" layoutInCell="1" allowOverlap="1">
              <wp:simplePos x="0" y="0"/>
              <wp:positionH relativeFrom="page">
                <wp:posOffset>937260</wp:posOffset>
              </wp:positionH>
              <wp:positionV relativeFrom="page">
                <wp:posOffset>9906635</wp:posOffset>
              </wp:positionV>
              <wp:extent cx="414655" cy="121920"/>
              <wp:effectExtent l="0" t="0" r="0" b="0"/>
              <wp:wrapNone/>
              <wp:docPr id="61" name="Shape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465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41409B"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61" o:spid="_x0000_s1026" o:spt="202" type="#_x0000_t202" style="position:absolute;left:0pt;margin-left:73.8pt;margin-top:780.05pt;height:9.6pt;width:32.65pt;mso-position-horizontal-relative:page;mso-position-vertical-relative:page;mso-wrap-style:none;z-index:-251643904;mso-width-relative:page;mso-height-relative:page;" filled="f" stroked="f" coordsize="21600,21600" o:gfxdata="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Ax5+QN&#10;2AAAAA0BAAAPAAAAAAAAAAEAIAAAACIAAABkcnMvZG93bnJldi54bWxQSwECFAAUAAAACACHTuJA&#10;G6eFGa8BAABxAwAADgAAAAAAAAABACAAAAAn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241409B"/>
                </w:txbxContent>
              </v:textbox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13EB4F">
    <w:pPr>
      <w:spacing w:line="1" w:lineRule="exact"/>
    </w:pPr>
    <w:r>
      <w:rPr>
        <w:lang w:eastAsia="zh-CN" w:bidi="ar-SA"/>
      </w:rPr>
      <mc:AlternateContent>
        <mc:Choice Requires="wps">
          <w:drawing>
            <wp:anchor distT="0" distB="0" distL="0" distR="0" simplePos="0" relativeHeight="251671552" behindDoc="1" locked="0" layoutInCell="1" allowOverlap="1">
              <wp:simplePos x="0" y="0"/>
              <wp:positionH relativeFrom="page">
                <wp:posOffset>937260</wp:posOffset>
              </wp:positionH>
              <wp:positionV relativeFrom="page">
                <wp:posOffset>9906635</wp:posOffset>
              </wp:positionV>
              <wp:extent cx="414655" cy="121920"/>
              <wp:effectExtent l="0" t="0" r="0" b="0"/>
              <wp:wrapNone/>
              <wp:docPr id="65" name="Shape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465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BDAB04">
                          <w:pPr>
                            <w:pStyle w:val="19"/>
                            <w:ind w:right="0"/>
                          </w:pPr>
                          <w:r>
                            <w:t>一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</w:rPr>
                            <w:t>20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65" o:spid="_x0000_s1026" o:spt="202" type="#_x0000_t202" style="position:absolute;left:0pt;margin-left:73.8pt;margin-top:780.05pt;height:9.6pt;width:32.65pt;mso-position-horizontal-relative:page;mso-position-vertical-relative:page;mso-wrap-style:none;z-index:-251644928;mso-width-relative:page;mso-height-relative:page;" filled="f" stroked="f" coordsize="21600,21600" o:gfxdata="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DHn5A3Y&#10;AAAADQEAAA8AAAAAAAAAAQAgAAAAIgAAAGRycy9kb3ducmV2LnhtbFBLAQIUABQAAAAIAIdO4kBa&#10;o32jrgEAAHEDAAAOAAAAAAAAAAEAIAAAACc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ABDAB04">
                    <w:pPr>
                      <w:pStyle w:val="19"/>
                      <w:ind w:right="0"/>
                    </w:pPr>
                    <w:r>
                      <w:t>一</w:t>
                    </w:r>
                    <w:r>
                      <w:rPr>
                        <w:rFonts w:ascii="Times New Roman" w:hAnsi="Times New Roman" w:eastAsia="Times New Roman" w:cs="Times New Roman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A95DB9">
    <w:pPr>
      <w:spacing w:line="1" w:lineRule="exact"/>
    </w:pPr>
    <w:r>
      <w:rPr>
        <w:lang w:eastAsia="zh-CN" w:bidi="ar-SA"/>
      </w:rPr>
      <mc:AlternateContent>
        <mc:Choice Requires="wps">
          <w:drawing>
            <wp:anchor distT="0" distB="0" distL="0" distR="0" simplePos="0" relativeHeight="251674624" behindDoc="1" locked="0" layoutInCell="1" allowOverlap="1">
              <wp:simplePos x="0" y="0"/>
              <wp:positionH relativeFrom="page">
                <wp:posOffset>5957570</wp:posOffset>
              </wp:positionH>
              <wp:positionV relativeFrom="page">
                <wp:posOffset>9702165</wp:posOffset>
              </wp:positionV>
              <wp:extent cx="402590" cy="121920"/>
              <wp:effectExtent l="0" t="0" r="0" b="0"/>
              <wp:wrapNone/>
              <wp:docPr id="67" name="Shape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259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182A30">
                          <w:pPr>
                            <w:pStyle w:val="19"/>
                            <w:ind w:right="0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67" o:spid="_x0000_s1026" o:spt="202" type="#_x0000_t202" style="position:absolute;left:0pt;margin-left:469.1pt;margin-top:763.95pt;height:9.6pt;width:31.7pt;mso-position-horizontal-relative:page;mso-position-vertical-relative:page;mso-wrap-style:none;z-index:-251641856;mso-width-relative:page;mso-height-relative:page;" filled="f" stroked="f" coordsize="21600,21600" o:gfxdata="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ABn25zY&#10;AAAADgEAAA8AAAAAAAAAAQAgAAAAIgAAAGRycy9kb3ducmV2LnhtbFBLAQIUABQAAAAIAIdO4kBq&#10;OKfnrgEAAHEDAAAOAAAAAAAAAAEAIAAAACc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9182A30">
                    <w:pPr>
                      <w:pStyle w:val="19"/>
                      <w:ind w:right="0"/>
                    </w:pPr>
                  </w:p>
                </w:txbxContent>
              </v:textbox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480D4B">
    <w:pPr>
      <w:spacing w:line="1" w:lineRule="exact"/>
    </w:pPr>
    <w:r>
      <w:rPr>
        <w:lang w:eastAsia="zh-CN" w:bidi="ar-SA"/>
      </w:rPr>
      <mc:AlternateContent>
        <mc:Choice Requires="wps">
          <w:drawing>
            <wp:anchor distT="0" distB="0" distL="0" distR="0" simplePos="0" relativeHeight="251673600" behindDoc="1" locked="0" layoutInCell="1" allowOverlap="1">
              <wp:simplePos x="0" y="0"/>
              <wp:positionH relativeFrom="page">
                <wp:posOffset>982980</wp:posOffset>
              </wp:positionH>
              <wp:positionV relativeFrom="page">
                <wp:posOffset>9906635</wp:posOffset>
              </wp:positionV>
              <wp:extent cx="414655" cy="121920"/>
              <wp:effectExtent l="0" t="0" r="0" b="0"/>
              <wp:wrapNone/>
              <wp:docPr id="69" name="Shape 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465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F32A2C">
                          <w:pPr>
                            <w:pStyle w:val="19"/>
                            <w:ind w:right="0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69" o:spid="_x0000_s1026" o:spt="202" type="#_x0000_t202" style="position:absolute;left:0pt;margin-left:77.4pt;margin-top:780.05pt;height:9.6pt;width:32.65pt;mso-position-horizontal-relative:page;mso-position-vertical-relative:page;mso-wrap-style:none;z-index:-251642880;mso-width-relative:page;mso-height-relative:page;" filled="f" stroked="f" coordsize="21600,21600" o:gfxdata="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HLkjvdYA&#10;AAANAQAADwAAAAAAAAABACAAAAAiAAAAZHJzL2Rvd25yZXYueG1sUEsBAhQAFAAAAAgAh07iQNip&#10;BLevAQAAcQMAAA4AAAAAAAAAAQAgAAAAJQ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1F32A2C">
                    <w:pPr>
                      <w:pStyle w:val="19"/>
                      <w:ind w:right="0"/>
                    </w:pPr>
                  </w:p>
                </w:txbxContent>
              </v:textbox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023E6D">
    <w:pPr>
      <w:spacing w:line="1" w:lineRule="exact"/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BCE9A">
    <w:pPr>
      <w:spacing w:line="1" w:lineRule="exact"/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9BE0B8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0444DF">
    <w:pPr>
      <w:spacing w:line="1" w:lineRule="exact"/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7F4189">
    <w:pPr>
      <w:spacing w:line="1" w:lineRule="exact"/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B40FFB">
    <w:pPr>
      <w:spacing w:line="1" w:lineRule="exact"/>
    </w:pPr>
    <w:r>
      <w:rPr>
        <w:lang w:eastAsia="zh-CN" w:bidi="ar-SA"/>
      </w:rPr>
      <mc:AlternateContent>
        <mc:Choice Requires="wps">
          <w:drawing>
            <wp:anchor distT="0" distB="0" distL="0" distR="0" simplePos="0" relativeHeight="251676672" behindDoc="1" locked="0" layoutInCell="1" allowOverlap="1">
              <wp:simplePos x="0" y="0"/>
              <wp:positionH relativeFrom="page">
                <wp:posOffset>5971540</wp:posOffset>
              </wp:positionH>
              <wp:positionV relativeFrom="page">
                <wp:posOffset>9702165</wp:posOffset>
              </wp:positionV>
              <wp:extent cx="414655" cy="121920"/>
              <wp:effectExtent l="0" t="0" r="0" b="0"/>
              <wp:wrapNone/>
              <wp:docPr id="89" name="Shape 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465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B6D3BF"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89" o:spid="_x0000_s1026" o:spt="202" type="#_x0000_t202" style="position:absolute;left:0pt;margin-left:470.2pt;margin-top:763.95pt;height:9.6pt;width:32.65pt;mso-position-horizontal-relative:page;mso-position-vertical-relative:page;mso-wrap-style:none;z-index:-251639808;mso-width-relative:page;mso-height-relative:page;" filled="f" stroked="f" coordsize="21600,21600" o:gfxdata="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Y1uh6&#10;2AAAAA4BAAAPAAAAAAAAAAEAIAAAACIAAABkcnMvZG93bnJldi54bWxQSwECFAAUAAAACACHTuJA&#10;X/YWtK8BAABxAwAADgAAAAAAAAABACAAAAAn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2B6D3BF"/>
                </w:txbxContent>
              </v:textbox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A9CA7B">
    <w:pPr>
      <w:spacing w:line="1" w:lineRule="exact"/>
    </w:pPr>
    <w:r>
      <w:rPr>
        <w:lang w:eastAsia="zh-CN" w:bidi="ar-SA"/>
      </w:rPr>
      <mc:AlternateContent>
        <mc:Choice Requires="wps">
          <w:drawing>
            <wp:anchor distT="0" distB="0" distL="0" distR="0" simplePos="0" relativeHeight="251675648" behindDoc="1" locked="0" layoutInCell="1" allowOverlap="1">
              <wp:simplePos x="0" y="0"/>
              <wp:positionH relativeFrom="page">
                <wp:posOffset>923925</wp:posOffset>
              </wp:positionH>
              <wp:positionV relativeFrom="page">
                <wp:posOffset>9906635</wp:posOffset>
              </wp:positionV>
              <wp:extent cx="414655" cy="121920"/>
              <wp:effectExtent l="0" t="0" r="0" b="0"/>
              <wp:wrapNone/>
              <wp:docPr id="91" name="Shape 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465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2A229B"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91" o:spid="_x0000_s1026" o:spt="202" type="#_x0000_t202" style="position:absolute;left:0pt;margin-left:72.75pt;margin-top:780.05pt;height:9.6pt;width:32.65pt;mso-position-horizontal-relative:page;mso-position-vertical-relative:page;mso-wrap-style:none;z-index:-251640832;mso-width-relative:page;mso-height-relative:page;" filled="f" stroked="f" coordsize="21600,21600" o:gfxdata="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AGlTGV&#10;2AAAAA0BAAAPAAAAAAAAAAEAIAAAACIAAABkcnMvZG93bnJldi54bWxQSwECFAAUAAAACACHTuJA&#10;/Bl3968BAABxAwAADgAAAAAAAAABACAAAAAn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42A229B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321C11">
    <w:pPr>
      <w:spacing w:line="1" w:lineRule="exac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CFFC0F">
    <w:pPr>
      <w:spacing w:line="1" w:lineRule="exact"/>
    </w:pPr>
    <w:r>
      <w:rPr>
        <w:lang w:eastAsia="zh-CN" w:bidi="ar-SA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5776595</wp:posOffset>
              </wp:positionH>
              <wp:positionV relativeFrom="page">
                <wp:posOffset>9906000</wp:posOffset>
              </wp:positionV>
              <wp:extent cx="575945" cy="121920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94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9ED19A"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7" o:spid="_x0000_s1026" o:spt="202" type="#_x0000_t202" style="position:absolute;left:0pt;margin-left:454.85pt;margin-top:780pt;height:9.6pt;width:45.35pt;mso-position-horizontal-relative:page;mso-position-vertical-relative:page;mso-wrap-style:none;z-index:-251655168;mso-width-relative:page;mso-height-relative:page;" filled="f" stroked="f" coordsize="21600,21600" o:gfxdata="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CHCn/C&#10;2AAAAA4BAAAPAAAAAAAAAAEAIAAAACIAAABkcnMvZG93bnJldi54bWxQSwECFAAUAAAACACHTuJA&#10;3wXudK8BAABxAwAADgAAAAAAAAABACAAAAAn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A9ED19A"/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7E338D">
    <w:pPr>
      <w:spacing w:line="1" w:lineRule="exact"/>
    </w:pPr>
    <w:r>
      <w:rPr>
        <w:lang w:eastAsia="zh-CN"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5776595</wp:posOffset>
              </wp:positionH>
              <wp:positionV relativeFrom="page">
                <wp:posOffset>9906000</wp:posOffset>
              </wp:positionV>
              <wp:extent cx="575945" cy="121920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94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D15EB4">
                          <w:pPr>
                            <w:pStyle w:val="19"/>
                            <w:ind w:right="0"/>
                          </w:pPr>
                          <w:r>
                            <w:t>一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</w:rPr>
                            <w:t xml:space="preserve">9 </w:t>
                          </w:r>
                          <w:r>
                            <w:t>一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9" o:spid="_x0000_s1026" o:spt="202" type="#_x0000_t202" style="position:absolute;left:0pt;margin-left:454.85pt;margin-top:780pt;height:9.6pt;width:45.35pt;mso-position-horizontal-relative:page;mso-position-vertical-relative:page;mso-wrap-style:none;z-index:-251656192;mso-width-relative:page;mso-height-relative:page;" filled="f" stroked="f" coordsize="21600,21600" o:gfxdata="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CHCn/C&#10;2AAAAA4BAAAPAAAAAAAAAAEAIAAAACIAAABkcnMvZG93bnJldi54bWxQSwECFAAUAAAACACHTuJA&#10;XY5T0K8BAABxAwAADgAAAAAAAAABACAAAAAn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3D15EB4">
                    <w:pPr>
                      <w:pStyle w:val="19"/>
                      <w:ind w:right="0"/>
                    </w:pPr>
                    <w:r>
                      <w:t>一</w:t>
                    </w:r>
                    <w:r>
                      <w:rPr>
                        <w:rFonts w:ascii="Times New Roman" w:hAnsi="Times New Roman" w:eastAsia="Times New Roman" w:cs="Times New Roman"/>
                      </w:rPr>
                      <w:t xml:space="preserve">9 </w:t>
                    </w:r>
                    <w:r>
                      <w:t>一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771570">
    <w:pPr>
      <w:spacing w:line="1" w:lineRule="exact"/>
    </w:pPr>
    <w:r>
      <w:rPr>
        <w:lang w:eastAsia="zh-CN" w:bidi="ar-SA"/>
      </w:rP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6215380</wp:posOffset>
              </wp:positionH>
              <wp:positionV relativeFrom="page">
                <wp:posOffset>9770110</wp:posOffset>
              </wp:positionV>
              <wp:extent cx="146050" cy="121920"/>
              <wp:effectExtent l="0" t="0" r="0" b="0"/>
              <wp:wrapNone/>
              <wp:docPr id="35" name="Shap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6779A9"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5" o:spid="_x0000_s1026" o:spt="202" type="#_x0000_t202" style="position:absolute;left:0pt;margin-left:489.4pt;margin-top:769.3pt;height:9.6pt;width:11.5pt;mso-position-horizontal-relative:page;mso-position-vertical-relative:page;mso-wrap-style:none;z-index:-251652096;mso-width-relative:page;mso-height-relative:page;" filled="f" stroked="f" coordsize="21600,21600" o:gfxdata="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UxqMW9cA&#10;AAAOAQAADwAAAAAAAAABACAAAAAiAAAAZHJzL2Rvd25yZXYueG1sUEsBAhQAFAAAAAgAh07iQLWb&#10;o4iuAQAAcQMAAA4AAAAAAAAAAQAgAAAAJ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E6779A9"/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F451AF">
    <w:pPr>
      <w:spacing w:line="1" w:lineRule="exact"/>
    </w:pPr>
    <w:r>
      <w:rPr>
        <w:lang w:eastAsia="zh-CN" w:bidi="ar-SA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1195705</wp:posOffset>
              </wp:positionH>
              <wp:positionV relativeFrom="page">
                <wp:posOffset>9718675</wp:posOffset>
              </wp:positionV>
              <wp:extent cx="152400" cy="121920"/>
              <wp:effectExtent l="0" t="0" r="0" b="0"/>
              <wp:wrapNone/>
              <wp:docPr id="39" name="Shap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C50D5E">
                          <w:pPr>
                            <w:pStyle w:val="19"/>
                            <w:ind w:right="0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9" o:spid="_x0000_s1026" o:spt="202" type="#_x0000_t202" style="position:absolute;left:0pt;margin-left:94.15pt;margin-top:765.25pt;height:9.6pt;width:12pt;mso-position-horizontal-relative:page;mso-position-vertical-relative:page;mso-wrap-style:none;z-index:-251653120;mso-width-relative:page;mso-height-relative:page;" filled="f" stroked="f" coordsize="21600,21600" o:gfxdata="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SXc2JNcA&#10;AAANAQAADwAAAAAAAAABACAAAAAiAAAAZHJzL2Rvd25yZXYueG1sUEsBAhQAFAAAAAgAh07iQO9s&#10;N12uAQAAcQMAAA4AAAAAAAAAAQAgAAAAJ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0C50D5E">
                    <w:pPr>
                      <w:pStyle w:val="19"/>
                      <w:ind w:right="0"/>
                    </w:pP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218311">
    <w:pPr>
      <w:spacing w:line="1" w:lineRule="exact"/>
    </w:pPr>
    <w:r>
      <w:rPr>
        <w:lang w:eastAsia="zh-CN" w:bidi="ar-SA"/>
      </w:rPr>
      <mc:AlternateContent>
        <mc:Choice Requires="wps">
          <w:drawing>
            <wp:anchor distT="0" distB="0" distL="0" distR="0" simplePos="0" relativeHeight="251665408" behindDoc="1" locked="0" layoutInCell="1" allowOverlap="1">
              <wp:simplePos x="0" y="0"/>
              <wp:positionH relativeFrom="page">
                <wp:posOffset>1199515</wp:posOffset>
              </wp:positionH>
              <wp:positionV relativeFrom="page">
                <wp:posOffset>9834880</wp:posOffset>
              </wp:positionV>
              <wp:extent cx="152400" cy="121920"/>
              <wp:effectExtent l="0" t="0" r="0" b="0"/>
              <wp:wrapNone/>
              <wp:docPr id="41" name="Shape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9EF866">
                          <w:pPr>
                            <w:pStyle w:val="19"/>
                            <w:ind w:right="0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41" o:spid="_x0000_s1026" o:spt="202" type="#_x0000_t202" style="position:absolute;left:0pt;margin-left:94.45pt;margin-top:774.4pt;height:9.6pt;width:12pt;mso-position-horizontal-relative:page;mso-position-vertical-relative:page;mso-wrap-style:none;z-index:-251651072;mso-width-relative:page;mso-height-relative:page;" filled="f" stroked="f" coordsize="21600,21600" o:gfxdata="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KVZaSNUAAAAN&#10;AQAADwAAAAAAAAABACAAAAAiAAAAZHJzL2Rvd25yZXYueG1sUEsBAhQAFAAAAAgAh07iQM/Ohx+t&#10;AQAAcQMAAA4AAAAAAAAAAQAgAAAAJA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29EF866">
                    <w:pPr>
                      <w:pStyle w:val="19"/>
                      <w:ind w:right="0"/>
                    </w:pP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6D1F7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464B3D">
    <w:pPr>
      <w:spacing w:line="1" w:lineRule="exact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B4787D">
    <w:pPr>
      <w:spacing w:line="1" w:lineRule="exact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E742EF">
    <w:pPr>
      <w:spacing w:line="1" w:lineRule="exact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5FF28B">
    <w:pPr>
      <w:spacing w:line="1" w:lineRule="exact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9325F">
    <w:pPr>
      <w:spacing w:line="1" w:lineRule="exact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AAD133">
    <w:pPr>
      <w:spacing w:line="1" w:lineRule="exact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6642D6">
    <w:pPr>
      <w:spacing w:line="1" w:lineRule="exact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01580">
    <w:pPr>
      <w:spacing w:line="1" w:lineRule="exact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F21496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EDA081">
    <w:pPr>
      <w:spacing w:line="1" w:lineRule="exact"/>
    </w:pPr>
    <w:r>
      <w:rPr>
        <w:lang w:eastAsia="zh-CN" w:bidi="ar-SA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4956810</wp:posOffset>
              </wp:positionH>
              <wp:positionV relativeFrom="page">
                <wp:posOffset>998220</wp:posOffset>
              </wp:positionV>
              <wp:extent cx="1283335" cy="118745"/>
              <wp:effectExtent l="0" t="0" r="0" b="0"/>
              <wp:wrapNone/>
              <wp:docPr id="37" name="Shap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333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E6D886">
                          <w:pPr>
                            <w:pStyle w:val="19"/>
                            <w:ind w:right="0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7" o:spid="_x0000_s1026" o:spt="202" type="#_x0000_t202" style="position:absolute;left:0pt;margin-left:390.3pt;margin-top:78.6pt;height:9.35pt;width:101.05pt;mso-position-horizontal-relative:page;mso-position-vertical-relative:page;mso-wrap-style:none;z-index:-251654144;mso-width-relative:page;mso-height-relative:page;" filled="f" stroked="f" coordsize="21600,21600" o:gfxdata="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EPtF0dYA&#10;AAALAQAADwAAAAAAAAABACAAAAAiAAAAZHJzL2Rvd25yZXYueG1sUEsBAhQAFAAAAAgAh07iQGd/&#10;n5WvAQAAcgMAAA4AAAAAAAAAAQAgAAAAJQ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4E6D886">
                    <w:pPr>
                      <w:pStyle w:val="19"/>
                      <w:ind w:right="0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CE3F08">
    <w:pPr>
      <w:spacing w:line="1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77E3DB">
    <w:pPr>
      <w:spacing w:line="1" w:lineRule="exac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5CFB80">
    <w:pPr>
      <w:spacing w:line="1" w:lineRule="exact"/>
    </w:pPr>
    <w:r>
      <w:rPr>
        <w:lang w:eastAsia="zh-CN" w:bidi="ar-SA"/>
      </w:rPr>
      <mc:AlternateContent>
        <mc:Choice Requires="wps">
          <w:drawing>
            <wp:anchor distT="0" distB="0" distL="0" distR="0" simplePos="0" relativeHeight="251666432" behindDoc="1" locked="0" layoutInCell="1" allowOverlap="1">
              <wp:simplePos x="0" y="0"/>
              <wp:positionH relativeFrom="page">
                <wp:posOffset>4775200</wp:posOffset>
              </wp:positionH>
              <wp:positionV relativeFrom="page">
                <wp:posOffset>1384300</wp:posOffset>
              </wp:positionV>
              <wp:extent cx="1276985" cy="118745"/>
              <wp:effectExtent l="0" t="0" r="0" b="0"/>
              <wp:wrapNone/>
              <wp:docPr id="47" name="Shape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98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1E428E">
                          <w:pPr>
                            <w:pStyle w:val="19"/>
                            <w:ind w:right="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部门</w:t>
                          </w:r>
                          <w:r>
                            <w:rPr>
                              <w:sz w:val="20"/>
                              <w:szCs w:val="20"/>
                              <w:u w:val="single"/>
                            </w:rPr>
                            <w:t>（单位）</w:t>
                          </w:r>
                          <w:r>
                            <w:rPr>
                              <w:sz w:val="20"/>
                              <w:szCs w:val="20"/>
                            </w:rPr>
                            <w:t>公开表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z w:val="20"/>
                              <w:szCs w:val="20"/>
                            </w:rPr>
                            <w:t>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47" o:spid="_x0000_s1026" o:spt="202" type="#_x0000_t202" style="position:absolute;left:0pt;margin-left:376pt;margin-top:109pt;height:9.35pt;width:100.55pt;mso-position-horizontal-relative:page;mso-position-vertical-relative:page;mso-wrap-style:none;z-index:-251650048;mso-width-relative:page;mso-height-relative:page;" filled="f" stroked="f" coordsize="21600,21600" o:gfxdata="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LBuwRbX&#10;AAAACwEAAA8AAAAAAAAAAQAgAAAAIgAAAGRycy9kb3ducmV2LnhtbFBLAQIUABQAAAAIAIdO4kAw&#10;DnIIrwEAAHIDAAAOAAAAAAAAAAEAIAAAACY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51E428E">
                    <w:pPr>
                      <w:pStyle w:val="19"/>
                      <w:ind w:right="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部门</w:t>
                    </w:r>
                    <w:r>
                      <w:rPr>
                        <w:sz w:val="20"/>
                        <w:szCs w:val="20"/>
                        <w:u w:val="single"/>
                      </w:rPr>
                      <w:t>（单位）</w:t>
                    </w:r>
                    <w:r>
                      <w:rPr>
                        <w:sz w:val="20"/>
                        <w:szCs w:val="20"/>
                      </w:rPr>
                      <w:t>公开表</w:t>
                    </w:r>
                    <w:r>
                      <w:rPr>
                        <w:rFonts w:ascii="Times New Roman" w:hAnsi="Times New Roman" w:eastAsia="Times New Roman" w:cs="Times New Roman"/>
                        <w:sz w:val="20"/>
                        <w:szCs w:val="20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DBD96">
    <w:pPr>
      <w:spacing w:line="1" w:lineRule="exact"/>
    </w:pPr>
    <w:r>
      <w:rPr>
        <w:lang w:eastAsia="zh-CN" w:bidi="ar-SA"/>
      </w:rPr>
      <mc:AlternateContent>
        <mc:Choice Requires="wps">
          <w:drawing>
            <wp:anchor distT="0" distB="0" distL="0" distR="0" simplePos="0" relativeHeight="251668480" behindDoc="1" locked="0" layoutInCell="1" allowOverlap="1">
              <wp:simplePos x="0" y="0"/>
              <wp:positionH relativeFrom="page">
                <wp:posOffset>5128895</wp:posOffset>
              </wp:positionH>
              <wp:positionV relativeFrom="page">
                <wp:posOffset>1558290</wp:posOffset>
              </wp:positionV>
              <wp:extent cx="1289050" cy="118745"/>
              <wp:effectExtent l="0" t="0" r="0" b="0"/>
              <wp:wrapNone/>
              <wp:docPr id="51" name="Shape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905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30987A">
                          <w:pPr>
                            <w:pStyle w:val="19"/>
                            <w:ind w:right="0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51" o:spid="_x0000_s1026" o:spt="202" type="#_x0000_t202" style="position:absolute;left:0pt;margin-left:403.85pt;margin-top:122.7pt;height:9.35pt;width:101.5pt;mso-position-horizontal-relative:page;mso-position-vertical-relative:page;mso-wrap-style:none;z-index:-251648000;mso-width-relative:page;mso-height-relative:page;" filled="f" stroked="f" coordsize="21600,21600" o:gfxdata="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CFmVNu1gAA&#10;AAwBAAAPAAAAAAAAAAEAIAAAACIAAABkcnMvZG93bnJldi54bWxQSwECFAAUAAAACACHTuJADZMu&#10;Ea4BAAByAwAADgAAAAAAAAABACAAAAAl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830987A">
                    <w:pPr>
                      <w:pStyle w:val="19"/>
                      <w:ind w:right="0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915B90">
    <w:pPr>
      <w:spacing w:line="1" w:lineRule="exact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487190">
    <w:pPr>
      <w:spacing w:line="1" w:lineRule="exac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5FCF97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FB8D1A"/>
    <w:multiLevelType w:val="singleLevel"/>
    <w:tmpl w:val="9EFB8D1A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A0099A38"/>
    <w:multiLevelType w:val="singleLevel"/>
    <w:tmpl w:val="A0099A3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evenAndOddHeaders w:val="1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55E"/>
    <w:rsid w:val="00024F84"/>
    <w:rsid w:val="00180738"/>
    <w:rsid w:val="001C1CBD"/>
    <w:rsid w:val="00286742"/>
    <w:rsid w:val="002F755E"/>
    <w:rsid w:val="003632F6"/>
    <w:rsid w:val="00395F3A"/>
    <w:rsid w:val="003C35A8"/>
    <w:rsid w:val="00421BAF"/>
    <w:rsid w:val="00435705"/>
    <w:rsid w:val="00491938"/>
    <w:rsid w:val="005D7F8E"/>
    <w:rsid w:val="006216A3"/>
    <w:rsid w:val="006D0569"/>
    <w:rsid w:val="008841DC"/>
    <w:rsid w:val="00C40D0E"/>
    <w:rsid w:val="00CA5ABB"/>
    <w:rsid w:val="00D63708"/>
    <w:rsid w:val="00D73DBF"/>
    <w:rsid w:val="00D76007"/>
    <w:rsid w:val="00E51412"/>
    <w:rsid w:val="00E9673C"/>
    <w:rsid w:val="00EC5BFC"/>
    <w:rsid w:val="00EF4589"/>
    <w:rsid w:val="00F21013"/>
    <w:rsid w:val="00F62005"/>
    <w:rsid w:val="00FF0DFC"/>
    <w:rsid w:val="011740F0"/>
    <w:rsid w:val="01495EF3"/>
    <w:rsid w:val="01995BAA"/>
    <w:rsid w:val="02776031"/>
    <w:rsid w:val="038C724B"/>
    <w:rsid w:val="04143EF0"/>
    <w:rsid w:val="044F4E6F"/>
    <w:rsid w:val="047757E0"/>
    <w:rsid w:val="04B36502"/>
    <w:rsid w:val="057F147D"/>
    <w:rsid w:val="067C4795"/>
    <w:rsid w:val="07267D70"/>
    <w:rsid w:val="079360DC"/>
    <w:rsid w:val="08016880"/>
    <w:rsid w:val="081057D5"/>
    <w:rsid w:val="087D202F"/>
    <w:rsid w:val="088844AB"/>
    <w:rsid w:val="08F66E15"/>
    <w:rsid w:val="092249D9"/>
    <w:rsid w:val="09A004E2"/>
    <w:rsid w:val="09F856CB"/>
    <w:rsid w:val="0B8F7451"/>
    <w:rsid w:val="0BA50264"/>
    <w:rsid w:val="0CE8702A"/>
    <w:rsid w:val="0F5A29FA"/>
    <w:rsid w:val="0FEF30C6"/>
    <w:rsid w:val="102F217B"/>
    <w:rsid w:val="10614242"/>
    <w:rsid w:val="11006A15"/>
    <w:rsid w:val="11294AE1"/>
    <w:rsid w:val="116A126C"/>
    <w:rsid w:val="11710F77"/>
    <w:rsid w:val="120A0655"/>
    <w:rsid w:val="127301BC"/>
    <w:rsid w:val="12997DDD"/>
    <w:rsid w:val="12FA1B4E"/>
    <w:rsid w:val="1306648B"/>
    <w:rsid w:val="132C049B"/>
    <w:rsid w:val="138445E8"/>
    <w:rsid w:val="1396063E"/>
    <w:rsid w:val="13DC0F91"/>
    <w:rsid w:val="14D33A46"/>
    <w:rsid w:val="14ED0207"/>
    <w:rsid w:val="16C5164F"/>
    <w:rsid w:val="184915EA"/>
    <w:rsid w:val="18A73B4B"/>
    <w:rsid w:val="19720C72"/>
    <w:rsid w:val="1A7E70C3"/>
    <w:rsid w:val="1A891CCD"/>
    <w:rsid w:val="1B19239B"/>
    <w:rsid w:val="1B7B3017"/>
    <w:rsid w:val="1B9120F0"/>
    <w:rsid w:val="1B924EB4"/>
    <w:rsid w:val="1BBB47AF"/>
    <w:rsid w:val="1C74750D"/>
    <w:rsid w:val="1D8324D1"/>
    <w:rsid w:val="1DAF383D"/>
    <w:rsid w:val="1DE574F0"/>
    <w:rsid w:val="1E03308F"/>
    <w:rsid w:val="1E2561B1"/>
    <w:rsid w:val="1EB52247"/>
    <w:rsid w:val="1F4E63A4"/>
    <w:rsid w:val="1FDA1355"/>
    <w:rsid w:val="21615F15"/>
    <w:rsid w:val="21F07BDA"/>
    <w:rsid w:val="223E5F19"/>
    <w:rsid w:val="239119EE"/>
    <w:rsid w:val="24304E43"/>
    <w:rsid w:val="243271A8"/>
    <w:rsid w:val="246B29BB"/>
    <w:rsid w:val="250A05A3"/>
    <w:rsid w:val="25AB0605"/>
    <w:rsid w:val="25FD321F"/>
    <w:rsid w:val="26A53E19"/>
    <w:rsid w:val="26D7246A"/>
    <w:rsid w:val="27893B2F"/>
    <w:rsid w:val="27DB0161"/>
    <w:rsid w:val="281B1135"/>
    <w:rsid w:val="28916C38"/>
    <w:rsid w:val="295A5B82"/>
    <w:rsid w:val="2A3272D9"/>
    <w:rsid w:val="2AB06F07"/>
    <w:rsid w:val="2C351DA0"/>
    <w:rsid w:val="2C4268EC"/>
    <w:rsid w:val="2CE57E55"/>
    <w:rsid w:val="2CFA6FA2"/>
    <w:rsid w:val="2D030C58"/>
    <w:rsid w:val="2DE66735"/>
    <w:rsid w:val="2DF02B86"/>
    <w:rsid w:val="30CB1E2E"/>
    <w:rsid w:val="311B0E5C"/>
    <w:rsid w:val="31270715"/>
    <w:rsid w:val="31501A2D"/>
    <w:rsid w:val="3285432C"/>
    <w:rsid w:val="32A2542D"/>
    <w:rsid w:val="334875A8"/>
    <w:rsid w:val="33517ED2"/>
    <w:rsid w:val="33EF374E"/>
    <w:rsid w:val="34300624"/>
    <w:rsid w:val="34797F46"/>
    <w:rsid w:val="352A77B4"/>
    <w:rsid w:val="35C71C56"/>
    <w:rsid w:val="35FA1A8D"/>
    <w:rsid w:val="3611048E"/>
    <w:rsid w:val="369204EB"/>
    <w:rsid w:val="36975C3F"/>
    <w:rsid w:val="371538D1"/>
    <w:rsid w:val="375D3231"/>
    <w:rsid w:val="375E58C9"/>
    <w:rsid w:val="38C27CDF"/>
    <w:rsid w:val="38DF2E80"/>
    <w:rsid w:val="39C53E3C"/>
    <w:rsid w:val="3A3A7437"/>
    <w:rsid w:val="3AD1565D"/>
    <w:rsid w:val="3F7E79A2"/>
    <w:rsid w:val="3F871C33"/>
    <w:rsid w:val="40D1714C"/>
    <w:rsid w:val="413569F2"/>
    <w:rsid w:val="41BE6B57"/>
    <w:rsid w:val="41C63E16"/>
    <w:rsid w:val="41D32932"/>
    <w:rsid w:val="41E967E8"/>
    <w:rsid w:val="42183EA5"/>
    <w:rsid w:val="42CE4911"/>
    <w:rsid w:val="43212232"/>
    <w:rsid w:val="443778D4"/>
    <w:rsid w:val="4459500E"/>
    <w:rsid w:val="44A60275"/>
    <w:rsid w:val="45FB35C6"/>
    <w:rsid w:val="46D571A1"/>
    <w:rsid w:val="47AD4D9F"/>
    <w:rsid w:val="47AE4123"/>
    <w:rsid w:val="4970744B"/>
    <w:rsid w:val="499156EC"/>
    <w:rsid w:val="4A9A5933"/>
    <w:rsid w:val="4A9E0873"/>
    <w:rsid w:val="4ACA6331"/>
    <w:rsid w:val="4AFB0806"/>
    <w:rsid w:val="4B1655A6"/>
    <w:rsid w:val="4B3807F0"/>
    <w:rsid w:val="4BD75F30"/>
    <w:rsid w:val="4C026912"/>
    <w:rsid w:val="4CDC53DB"/>
    <w:rsid w:val="4D187962"/>
    <w:rsid w:val="4D8765D3"/>
    <w:rsid w:val="4E2F09AE"/>
    <w:rsid w:val="4E814AF8"/>
    <w:rsid w:val="4EB039DE"/>
    <w:rsid w:val="4F0A4D1E"/>
    <w:rsid w:val="4F19528E"/>
    <w:rsid w:val="4FCF3158"/>
    <w:rsid w:val="4FDC6E72"/>
    <w:rsid w:val="507579D5"/>
    <w:rsid w:val="51B53563"/>
    <w:rsid w:val="51D24843"/>
    <w:rsid w:val="528212A3"/>
    <w:rsid w:val="5295790E"/>
    <w:rsid w:val="52981402"/>
    <w:rsid w:val="52A07720"/>
    <w:rsid w:val="52F031E4"/>
    <w:rsid w:val="538D4D19"/>
    <w:rsid w:val="567916C4"/>
    <w:rsid w:val="57D14984"/>
    <w:rsid w:val="58186090"/>
    <w:rsid w:val="58A826CA"/>
    <w:rsid w:val="58AE3DC4"/>
    <w:rsid w:val="5973167A"/>
    <w:rsid w:val="5A5416A7"/>
    <w:rsid w:val="5A576E9F"/>
    <w:rsid w:val="5B03383C"/>
    <w:rsid w:val="5BFB12C7"/>
    <w:rsid w:val="5CC31514"/>
    <w:rsid w:val="5D7A41AF"/>
    <w:rsid w:val="5E1F15C2"/>
    <w:rsid w:val="5E493685"/>
    <w:rsid w:val="5F4E3C57"/>
    <w:rsid w:val="5F74061C"/>
    <w:rsid w:val="60611761"/>
    <w:rsid w:val="607A1CB2"/>
    <w:rsid w:val="61516719"/>
    <w:rsid w:val="61E00EBB"/>
    <w:rsid w:val="630874A0"/>
    <w:rsid w:val="634D7961"/>
    <w:rsid w:val="63614821"/>
    <w:rsid w:val="637F6CDF"/>
    <w:rsid w:val="6395760B"/>
    <w:rsid w:val="63A84FCC"/>
    <w:rsid w:val="64CB3975"/>
    <w:rsid w:val="65C15B89"/>
    <w:rsid w:val="65FE2ACA"/>
    <w:rsid w:val="665D2A2D"/>
    <w:rsid w:val="66DE4F47"/>
    <w:rsid w:val="66F56DAD"/>
    <w:rsid w:val="67E80E1E"/>
    <w:rsid w:val="680473ED"/>
    <w:rsid w:val="681A2733"/>
    <w:rsid w:val="68677DCA"/>
    <w:rsid w:val="69585E7D"/>
    <w:rsid w:val="6A0A7522"/>
    <w:rsid w:val="6A8407F2"/>
    <w:rsid w:val="6B024E56"/>
    <w:rsid w:val="6BB4512C"/>
    <w:rsid w:val="6CA478B6"/>
    <w:rsid w:val="6CBD7576"/>
    <w:rsid w:val="6D1536CA"/>
    <w:rsid w:val="6D276EB4"/>
    <w:rsid w:val="6D27721F"/>
    <w:rsid w:val="6D634906"/>
    <w:rsid w:val="6DEF45A0"/>
    <w:rsid w:val="6E787427"/>
    <w:rsid w:val="6E8268B2"/>
    <w:rsid w:val="70726D61"/>
    <w:rsid w:val="710F12B8"/>
    <w:rsid w:val="7135603F"/>
    <w:rsid w:val="714032F7"/>
    <w:rsid w:val="716047AF"/>
    <w:rsid w:val="71684837"/>
    <w:rsid w:val="745A38CC"/>
    <w:rsid w:val="74D70A0D"/>
    <w:rsid w:val="757533BA"/>
    <w:rsid w:val="759211B6"/>
    <w:rsid w:val="759747BD"/>
    <w:rsid w:val="759D63F6"/>
    <w:rsid w:val="760A1973"/>
    <w:rsid w:val="76166E27"/>
    <w:rsid w:val="76917390"/>
    <w:rsid w:val="77340A24"/>
    <w:rsid w:val="77DD0202"/>
    <w:rsid w:val="78DA4201"/>
    <w:rsid w:val="7943193E"/>
    <w:rsid w:val="7961546E"/>
    <w:rsid w:val="7A1269E1"/>
    <w:rsid w:val="7A235FE1"/>
    <w:rsid w:val="7B3856BE"/>
    <w:rsid w:val="7B447285"/>
    <w:rsid w:val="7BFB39D1"/>
    <w:rsid w:val="7C121C17"/>
    <w:rsid w:val="7C25198C"/>
    <w:rsid w:val="7C6D694A"/>
    <w:rsid w:val="7CF05E25"/>
    <w:rsid w:val="7CFC071A"/>
    <w:rsid w:val="7D432840"/>
    <w:rsid w:val="7D8615A4"/>
    <w:rsid w:val="7DD36F6D"/>
    <w:rsid w:val="7E4E5A9A"/>
    <w:rsid w:val="7EC62C9B"/>
    <w:rsid w:val="7F735651"/>
    <w:rsid w:val="7FBF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basedOn w:val="1"/>
    <w:qFormat/>
    <w:uiPriority w:val="99"/>
    <w:pPr>
      <w:spacing w:line="351" w:lineRule="atLeast"/>
      <w:ind w:firstLine="623"/>
      <w:textAlignment w:val="baseline"/>
    </w:pPr>
    <w:rPr>
      <w:rFonts w:eastAsia="仿宋_GB2312"/>
      <w:sz w:val="31"/>
      <w:szCs w:val="20"/>
    </w:rPr>
  </w:style>
  <w:style w:type="paragraph" w:styleId="3">
    <w:name w:val="Balloon Text"/>
    <w:basedOn w:val="1"/>
    <w:link w:val="34"/>
    <w:qFormat/>
    <w:uiPriority w:val="0"/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 w:cs="宋体"/>
    </w:rPr>
  </w:style>
  <w:style w:type="character" w:customStyle="1" w:styleId="8">
    <w:name w:val="Heading #1|1_"/>
    <w:basedOn w:val="7"/>
    <w:link w:val="9"/>
    <w:qFormat/>
    <w:uiPriority w:val="0"/>
    <w:rPr>
      <w:rFonts w:ascii="宋体" w:hAnsi="宋体" w:eastAsia="宋体" w:cs="宋体"/>
      <w:color w:val="FA4148"/>
      <w:sz w:val="124"/>
      <w:szCs w:val="124"/>
      <w:u w:val="none"/>
      <w:shd w:val="clear" w:color="auto" w:fill="auto"/>
      <w:lang w:val="zh-TW" w:eastAsia="zh-TW" w:bidi="zh-TW"/>
    </w:rPr>
  </w:style>
  <w:style w:type="paragraph" w:customStyle="1" w:styleId="9">
    <w:name w:val="Heading #1|1"/>
    <w:basedOn w:val="1"/>
    <w:link w:val="8"/>
    <w:qFormat/>
    <w:uiPriority w:val="0"/>
    <w:pPr>
      <w:spacing w:after="980"/>
      <w:ind w:firstLine="280"/>
      <w:outlineLvl w:val="0"/>
    </w:pPr>
    <w:rPr>
      <w:rFonts w:ascii="宋体" w:hAnsi="宋体" w:eastAsia="宋体" w:cs="宋体"/>
      <w:color w:val="FA4148"/>
      <w:sz w:val="124"/>
      <w:szCs w:val="124"/>
      <w:lang w:val="zh-TW" w:eastAsia="zh-TW" w:bidi="zh-TW"/>
    </w:rPr>
  </w:style>
  <w:style w:type="character" w:customStyle="1" w:styleId="10">
    <w:name w:val="Header or footer|2_"/>
    <w:basedOn w:val="7"/>
    <w:link w:val="11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1">
    <w:name w:val="Header or footer|2"/>
    <w:basedOn w:val="1"/>
    <w:link w:val="10"/>
    <w:qFormat/>
    <w:uiPriority w:val="0"/>
    <w:rPr>
      <w:sz w:val="20"/>
      <w:szCs w:val="20"/>
      <w:lang w:val="zh-TW" w:eastAsia="zh-TW" w:bidi="zh-TW"/>
    </w:rPr>
  </w:style>
  <w:style w:type="character" w:customStyle="1" w:styleId="12">
    <w:name w:val="Body text|2_"/>
    <w:basedOn w:val="7"/>
    <w:link w:val="13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3">
    <w:name w:val="Body text|2"/>
    <w:basedOn w:val="1"/>
    <w:link w:val="12"/>
    <w:qFormat/>
    <w:uiPriority w:val="0"/>
    <w:pPr>
      <w:spacing w:line="454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14">
    <w:name w:val="Heading #2|1_"/>
    <w:basedOn w:val="7"/>
    <w:link w:val="15"/>
    <w:qFormat/>
    <w:uiPriority w:val="0"/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15">
    <w:name w:val="Heading #2|1"/>
    <w:basedOn w:val="1"/>
    <w:link w:val="14"/>
    <w:qFormat/>
    <w:uiPriority w:val="0"/>
    <w:pPr>
      <w:spacing w:after="580" w:line="610" w:lineRule="exact"/>
      <w:jc w:val="center"/>
      <w:outlineLvl w:val="1"/>
    </w:pPr>
    <w:rPr>
      <w:rFonts w:ascii="宋体" w:hAnsi="宋体" w:eastAsia="宋体" w:cs="宋体"/>
      <w:sz w:val="44"/>
      <w:szCs w:val="44"/>
      <w:lang w:val="zh-TW" w:eastAsia="zh-TW" w:bidi="zh-TW"/>
    </w:rPr>
  </w:style>
  <w:style w:type="character" w:customStyle="1" w:styleId="16">
    <w:name w:val="Body text|5_"/>
    <w:basedOn w:val="7"/>
    <w:link w:val="17"/>
    <w:qFormat/>
    <w:uiPriority w:val="0"/>
    <w:rPr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17">
    <w:name w:val="Body text|5"/>
    <w:basedOn w:val="1"/>
    <w:link w:val="16"/>
    <w:qFormat/>
    <w:uiPriority w:val="0"/>
    <w:rPr>
      <w:sz w:val="26"/>
      <w:szCs w:val="26"/>
      <w:lang w:val="zh-TW" w:eastAsia="zh-TW" w:bidi="zh-TW"/>
    </w:rPr>
  </w:style>
  <w:style w:type="character" w:customStyle="1" w:styleId="18">
    <w:name w:val="Header or footer|1_"/>
    <w:basedOn w:val="7"/>
    <w:link w:val="19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9">
    <w:name w:val="Header or footer|1"/>
    <w:basedOn w:val="1"/>
    <w:link w:val="18"/>
    <w:qFormat/>
    <w:uiPriority w:val="0"/>
    <w:pPr>
      <w:ind w:right="130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20">
    <w:name w:val="Body text|3_"/>
    <w:basedOn w:val="7"/>
    <w:link w:val="21"/>
    <w:qFormat/>
    <w:uiPriority w:val="0"/>
    <w:rPr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21">
    <w:name w:val="Body text|3"/>
    <w:basedOn w:val="1"/>
    <w:link w:val="20"/>
    <w:qFormat/>
    <w:uiPriority w:val="0"/>
    <w:pPr>
      <w:spacing w:after="4080"/>
      <w:ind w:right="710"/>
      <w:jc w:val="center"/>
    </w:pPr>
    <w:rPr>
      <w:sz w:val="32"/>
      <w:szCs w:val="32"/>
      <w:lang w:val="zh-TW" w:eastAsia="zh-TW" w:bidi="zh-TW"/>
    </w:rPr>
  </w:style>
  <w:style w:type="character" w:customStyle="1" w:styleId="22">
    <w:name w:val="Body text|1_"/>
    <w:basedOn w:val="7"/>
    <w:link w:val="23"/>
    <w:qFormat/>
    <w:uiPriority w:val="0"/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23">
    <w:name w:val="Body text|1"/>
    <w:basedOn w:val="1"/>
    <w:link w:val="22"/>
    <w:qFormat/>
    <w:uiPriority w:val="0"/>
    <w:pPr>
      <w:spacing w:line="576" w:lineRule="exact"/>
      <w:ind w:firstLine="640"/>
    </w:pPr>
    <w:rPr>
      <w:rFonts w:ascii="宋体" w:hAnsi="宋体" w:eastAsia="宋体" w:cs="宋体"/>
      <w:sz w:val="32"/>
      <w:szCs w:val="32"/>
      <w:lang w:val="zh-TW" w:eastAsia="zh-TW" w:bidi="zh-TW"/>
    </w:rPr>
  </w:style>
  <w:style w:type="character" w:customStyle="1" w:styleId="24">
    <w:name w:val="Body text|6_"/>
    <w:basedOn w:val="7"/>
    <w:link w:val="25"/>
    <w:qFormat/>
    <w:uiPriority w:val="0"/>
    <w:rPr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25">
    <w:name w:val="Body text|6"/>
    <w:basedOn w:val="1"/>
    <w:link w:val="24"/>
    <w:qFormat/>
    <w:uiPriority w:val="0"/>
    <w:pPr>
      <w:spacing w:after="400"/>
      <w:jc w:val="center"/>
    </w:pPr>
    <w:rPr>
      <w:sz w:val="44"/>
      <w:szCs w:val="44"/>
      <w:lang w:val="zh-TW" w:eastAsia="zh-TW" w:bidi="zh-TW"/>
    </w:rPr>
  </w:style>
  <w:style w:type="character" w:customStyle="1" w:styleId="26">
    <w:name w:val="Body text|4_"/>
    <w:basedOn w:val="7"/>
    <w:link w:val="27"/>
    <w:qFormat/>
    <w:uiPriority w:val="0"/>
    <w:rPr>
      <w:rFonts w:ascii="宋体" w:hAnsi="宋体" w:eastAsia="宋体" w:cs="宋体"/>
      <w:sz w:val="15"/>
      <w:szCs w:val="15"/>
      <w:u w:val="none"/>
      <w:shd w:val="clear" w:color="auto" w:fill="auto"/>
      <w:lang w:val="zh-TW" w:eastAsia="zh-TW" w:bidi="zh-TW"/>
    </w:rPr>
  </w:style>
  <w:style w:type="paragraph" w:customStyle="1" w:styleId="27">
    <w:name w:val="Body text|4"/>
    <w:basedOn w:val="1"/>
    <w:link w:val="26"/>
    <w:qFormat/>
    <w:uiPriority w:val="0"/>
    <w:pPr>
      <w:ind w:hanging="1440"/>
    </w:pPr>
    <w:rPr>
      <w:rFonts w:ascii="宋体" w:hAnsi="宋体" w:eastAsia="宋体" w:cs="宋体"/>
      <w:sz w:val="15"/>
      <w:szCs w:val="15"/>
      <w:lang w:val="zh-TW" w:eastAsia="zh-TW" w:bidi="zh-TW"/>
    </w:rPr>
  </w:style>
  <w:style w:type="character" w:customStyle="1" w:styleId="28">
    <w:name w:val="Heading #3|1_"/>
    <w:basedOn w:val="7"/>
    <w:link w:val="29"/>
    <w:qFormat/>
    <w:uiPriority w:val="0"/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29">
    <w:name w:val="Heading #3|1"/>
    <w:basedOn w:val="1"/>
    <w:link w:val="28"/>
    <w:qFormat/>
    <w:uiPriority w:val="0"/>
    <w:pPr>
      <w:spacing w:after="40"/>
      <w:jc w:val="center"/>
      <w:outlineLvl w:val="2"/>
    </w:pPr>
    <w:rPr>
      <w:rFonts w:ascii="宋体" w:hAnsi="宋体" w:eastAsia="宋体" w:cs="宋体"/>
      <w:sz w:val="34"/>
      <w:szCs w:val="34"/>
      <w:lang w:val="zh-TW" w:eastAsia="zh-TW" w:bidi="zh-TW"/>
    </w:rPr>
  </w:style>
  <w:style w:type="character" w:customStyle="1" w:styleId="30">
    <w:name w:val="Other|1_"/>
    <w:basedOn w:val="7"/>
    <w:link w:val="31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31">
    <w:name w:val="Other|1"/>
    <w:basedOn w:val="1"/>
    <w:link w:val="30"/>
    <w:qFormat/>
    <w:uiPriority w:val="0"/>
    <w:pPr>
      <w:spacing w:line="454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32">
    <w:name w:val="Table caption|1_"/>
    <w:basedOn w:val="7"/>
    <w:link w:val="33"/>
    <w:qFormat/>
    <w:uiPriority w:val="0"/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33">
    <w:name w:val="Table caption|1"/>
    <w:basedOn w:val="1"/>
    <w:link w:val="32"/>
    <w:qFormat/>
    <w:uiPriority w:val="0"/>
    <w:pPr>
      <w:spacing w:line="595" w:lineRule="exact"/>
      <w:ind w:firstLine="640"/>
    </w:pPr>
    <w:rPr>
      <w:rFonts w:ascii="宋体" w:hAnsi="宋体" w:eastAsia="宋体" w:cs="宋体"/>
      <w:sz w:val="32"/>
      <w:szCs w:val="32"/>
      <w:lang w:val="zh-TW" w:eastAsia="zh-TW" w:bidi="zh-TW"/>
    </w:rPr>
  </w:style>
  <w:style w:type="character" w:customStyle="1" w:styleId="34">
    <w:name w:val="批注框文本 字符"/>
    <w:basedOn w:val="7"/>
    <w:link w:val="3"/>
    <w:qFormat/>
    <w:uiPriority w:val="0"/>
    <w:rPr>
      <w:rFonts w:eastAsia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7" Type="http://schemas.openxmlformats.org/officeDocument/2006/relationships/fontTable" Target="fontTable.xml"/><Relationship Id="rId46" Type="http://schemas.openxmlformats.org/officeDocument/2006/relationships/numbering" Target="numbering.xml"/><Relationship Id="rId45" Type="http://schemas.openxmlformats.org/officeDocument/2006/relationships/customXml" Target="../customXml/item1.xml"/><Relationship Id="rId44" Type="http://schemas.openxmlformats.org/officeDocument/2006/relationships/theme" Target="theme/theme1.xml"/><Relationship Id="rId43" Type="http://schemas.openxmlformats.org/officeDocument/2006/relationships/footer" Target="footer22.xml"/><Relationship Id="rId42" Type="http://schemas.openxmlformats.org/officeDocument/2006/relationships/footer" Target="footer21.xml"/><Relationship Id="rId41" Type="http://schemas.openxmlformats.org/officeDocument/2006/relationships/header" Target="header17.xml"/><Relationship Id="rId40" Type="http://schemas.openxmlformats.org/officeDocument/2006/relationships/header" Target="header16.xml"/><Relationship Id="rId4" Type="http://schemas.openxmlformats.org/officeDocument/2006/relationships/endnotes" Target="endnotes.xml"/><Relationship Id="rId39" Type="http://schemas.openxmlformats.org/officeDocument/2006/relationships/footer" Target="footer20.xml"/><Relationship Id="rId38" Type="http://schemas.openxmlformats.org/officeDocument/2006/relationships/footer" Target="footer19.xml"/><Relationship Id="rId37" Type="http://schemas.openxmlformats.org/officeDocument/2006/relationships/header" Target="header15.xml"/><Relationship Id="rId36" Type="http://schemas.openxmlformats.org/officeDocument/2006/relationships/header" Target="header14.xml"/><Relationship Id="rId35" Type="http://schemas.openxmlformats.org/officeDocument/2006/relationships/footer" Target="footer18.xml"/><Relationship Id="rId34" Type="http://schemas.openxmlformats.org/officeDocument/2006/relationships/footer" Target="footer17.xml"/><Relationship Id="rId33" Type="http://schemas.openxmlformats.org/officeDocument/2006/relationships/header" Target="header13.xml"/><Relationship Id="rId32" Type="http://schemas.openxmlformats.org/officeDocument/2006/relationships/header" Target="header12.xml"/><Relationship Id="rId31" Type="http://schemas.openxmlformats.org/officeDocument/2006/relationships/footer" Target="footer16.xml"/><Relationship Id="rId30" Type="http://schemas.openxmlformats.org/officeDocument/2006/relationships/footer" Target="footer15.xml"/><Relationship Id="rId3" Type="http://schemas.openxmlformats.org/officeDocument/2006/relationships/footnotes" Target="footnotes.xml"/><Relationship Id="rId29" Type="http://schemas.openxmlformats.org/officeDocument/2006/relationships/header" Target="header11.xml"/><Relationship Id="rId28" Type="http://schemas.openxmlformats.org/officeDocument/2006/relationships/header" Target="header10.xml"/><Relationship Id="rId27" Type="http://schemas.openxmlformats.org/officeDocument/2006/relationships/footer" Target="footer14.xml"/><Relationship Id="rId26" Type="http://schemas.openxmlformats.org/officeDocument/2006/relationships/footer" Target="footer13.xml"/><Relationship Id="rId25" Type="http://schemas.openxmlformats.org/officeDocument/2006/relationships/header" Target="header9.xml"/><Relationship Id="rId24" Type="http://schemas.openxmlformats.org/officeDocument/2006/relationships/header" Target="header8.xml"/><Relationship Id="rId23" Type="http://schemas.openxmlformats.org/officeDocument/2006/relationships/footer" Target="footer12.xml"/><Relationship Id="rId22" Type="http://schemas.openxmlformats.org/officeDocument/2006/relationships/footer" Target="footer11.xml"/><Relationship Id="rId21" Type="http://schemas.openxmlformats.org/officeDocument/2006/relationships/header" Target="header7.xml"/><Relationship Id="rId20" Type="http://schemas.openxmlformats.org/officeDocument/2006/relationships/header" Target="header6.xml"/><Relationship Id="rId2" Type="http://schemas.openxmlformats.org/officeDocument/2006/relationships/settings" Target="settings.xml"/><Relationship Id="rId19" Type="http://schemas.openxmlformats.org/officeDocument/2006/relationships/footer" Target="footer10.xml"/><Relationship Id="rId18" Type="http://schemas.openxmlformats.org/officeDocument/2006/relationships/footer" Target="footer9.xml"/><Relationship Id="rId17" Type="http://schemas.openxmlformats.org/officeDocument/2006/relationships/header" Target="header5.xml"/><Relationship Id="rId16" Type="http://schemas.openxmlformats.org/officeDocument/2006/relationships/header" Target="header4.xml"/><Relationship Id="rId15" Type="http://schemas.openxmlformats.org/officeDocument/2006/relationships/footer" Target="footer8.xml"/><Relationship Id="rId14" Type="http://schemas.openxmlformats.org/officeDocument/2006/relationships/footer" Target="footer7.xml"/><Relationship Id="rId13" Type="http://schemas.openxmlformats.org/officeDocument/2006/relationships/footer" Target="footer6.xml"/><Relationship Id="rId12" Type="http://schemas.openxmlformats.org/officeDocument/2006/relationships/header" Target="header3.xml"/><Relationship Id="rId11" Type="http://schemas.openxmlformats.org/officeDocument/2006/relationships/header" Target="header2.xml"/><Relationship Id="rId10" Type="http://schemas.openxmlformats.org/officeDocument/2006/relationships/header" Target="head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25</Pages>
  <Words>1572</Words>
  <Characters>1903</Characters>
  <Lines>94</Lines>
  <Paragraphs>26</Paragraphs>
  <TotalTime>3</TotalTime>
  <ScaleCrop>false</ScaleCrop>
  <LinksUpToDate>false</LinksUpToDate>
  <CharactersWithSpaces>1998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2022-02-23T06:49:00Z</dcterms:created>
  <dc:creator>番茄花园</dc:creator>
  <cp:lastModifiedBy>噶苏</cp:lastModifiedBy>
  <cp:lastPrinted>2022-03-21T02:21:00Z</cp:lastPrinted>
  <dcterms:modified xsi:type="dcterms:W3CDTF">2025-02-20T01:08:08Z</dcterms:modified>
  <dc:title>关于养老保险基金年终决算有关问题的通知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61E047677970474DB9F5720FFD36CBB5</vt:lpwstr>
  </property>
  <property fmtid="{D5CDD505-2E9C-101B-9397-08002B2CF9AE}" pid="4" name="KSOTemplateDocerSaveRecord">
    <vt:lpwstr>eyJoZGlkIjoiOTU1NDdiNjljMDMwZjFhOGI5ODhiZTFkZTZkYTY5YTAiLCJ1c2VySWQiOiIxMjE2NDg4NTgxIn0=</vt:lpwstr>
  </property>
</Properties>
</file>